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83CD36">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Times New Roman" w:hAnsi="Times New Roman" w:eastAsia="黑体" w:cs="黑体"/>
          <w:color w:val="auto"/>
          <w:sz w:val="32"/>
          <w:szCs w:val="32"/>
          <w:lang w:val="en-US" w:eastAsia="zh-CN"/>
        </w:rPr>
      </w:pPr>
      <w:r>
        <w:rPr>
          <w:rFonts w:hint="eastAsia" w:ascii="Times New Roman" w:hAnsi="Times New Roman" w:eastAsia="黑体" w:cs="黑体"/>
          <w:color w:val="auto"/>
          <w:sz w:val="32"/>
          <w:szCs w:val="32"/>
          <w:lang w:val="en-US" w:eastAsia="zh-CN"/>
        </w:rPr>
        <w:t>附件1</w:t>
      </w:r>
    </w:p>
    <w:p w14:paraId="560E0F21">
      <w:pPr>
        <w:pStyle w:val="45"/>
        <w:ind w:left="0" w:leftChars="0" w:firstLine="0" w:firstLineChars="0"/>
        <w:rPr>
          <w:rFonts w:hint="default" w:ascii="Times New Roman" w:hAnsi="Times New Roman"/>
          <w:color w:val="auto"/>
          <w:lang w:val="en-US" w:eastAsia="zh-CN"/>
        </w:rPr>
      </w:pPr>
    </w:p>
    <w:p w14:paraId="5D2E15A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color w:val="auto"/>
          <w:sz w:val="44"/>
          <w:szCs w:val="44"/>
          <w:lang w:val="en-US" w:eastAsia="zh-CN"/>
        </w:rPr>
      </w:pPr>
      <w:r>
        <w:rPr>
          <w:rFonts w:hint="eastAsia" w:eastAsia="方正小标宋简体" w:cs="Times New Roman"/>
          <w:color w:val="auto"/>
          <w:sz w:val="44"/>
          <w:szCs w:val="44"/>
          <w:lang w:val="en-US" w:eastAsia="zh-CN"/>
        </w:rPr>
        <w:t>盘龙区</w:t>
      </w:r>
      <w:r>
        <w:rPr>
          <w:rFonts w:hint="eastAsia" w:ascii="Times New Roman" w:hAnsi="Times New Roman" w:eastAsia="方正小标宋简体" w:cs="Times New Roman"/>
          <w:color w:val="auto"/>
          <w:sz w:val="44"/>
          <w:szCs w:val="44"/>
          <w:lang w:val="en-US" w:eastAsia="zh-CN"/>
        </w:rPr>
        <w:t>政务服务中心</w:t>
      </w:r>
    </w:p>
    <w:p w14:paraId="5C6C122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color w:val="auto"/>
          <w:sz w:val="44"/>
          <w:szCs w:val="44"/>
          <w:lang w:eastAsia="zh-CN"/>
        </w:rPr>
      </w:pPr>
      <w:r>
        <w:rPr>
          <w:rFonts w:hint="eastAsia" w:eastAsia="方正小标宋简体" w:cs="Times New Roman"/>
          <w:color w:val="auto"/>
          <w:sz w:val="44"/>
          <w:szCs w:val="44"/>
          <w:lang w:val="en-US" w:eastAsia="zh-CN"/>
        </w:rPr>
        <w:t>汽车产业</w:t>
      </w:r>
      <w:r>
        <w:rPr>
          <w:rFonts w:hint="default" w:ascii="Times New Roman" w:hAnsi="Times New Roman" w:eastAsia="方正小标宋简体" w:cs="Times New Roman"/>
          <w:color w:val="auto"/>
          <w:sz w:val="44"/>
          <w:szCs w:val="44"/>
          <w:lang w:val="en-US" w:eastAsia="zh-CN"/>
        </w:rPr>
        <w:t>“一类事”</w:t>
      </w:r>
      <w:r>
        <w:rPr>
          <w:rFonts w:hint="default" w:ascii="Times New Roman" w:hAnsi="Times New Roman" w:eastAsia="方正小标宋简体" w:cs="Times New Roman"/>
          <w:color w:val="auto"/>
          <w:sz w:val="44"/>
          <w:szCs w:val="44"/>
          <w:lang w:eastAsia="zh-CN"/>
        </w:rPr>
        <w:t>一站式服务事项</w:t>
      </w:r>
    </w:p>
    <w:p w14:paraId="095C38C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color w:val="auto"/>
          <w:sz w:val="44"/>
          <w:szCs w:val="44"/>
        </w:rPr>
      </w:pPr>
      <w:r>
        <w:rPr>
          <w:rFonts w:hint="default" w:ascii="Times New Roman" w:hAnsi="Times New Roman" w:eastAsia="方正小标宋简体" w:cs="Times New Roman"/>
          <w:color w:val="auto"/>
          <w:sz w:val="44"/>
          <w:szCs w:val="44"/>
        </w:rPr>
        <w:t>办事指南</w:t>
      </w:r>
    </w:p>
    <w:p w14:paraId="3E4CF4EC">
      <w:pPr>
        <w:shd w:val="clear" w:color="auto" w:fill="auto"/>
        <w:tabs>
          <w:tab w:val="left" w:pos="5446"/>
          <w:tab w:val="center" w:pos="7039"/>
        </w:tabs>
        <w:jc w:val="left"/>
        <w:rPr>
          <w:rFonts w:hint="default" w:ascii="Times New Roman" w:hAnsi="Times New Roman" w:eastAsia="黑体" w:cs="Times New Roman"/>
          <w:color w:val="auto"/>
          <w:sz w:val="30"/>
          <w:szCs w:val="30"/>
          <w:lang w:val="en-US" w:eastAsia="zh-CN"/>
        </w:rPr>
      </w:pPr>
      <w:r>
        <w:rPr>
          <w:rFonts w:hint="default" w:ascii="Times New Roman" w:hAnsi="Times New Roman" w:eastAsia="黑体" w:cs="Times New Roman"/>
          <w:color w:val="auto"/>
          <w:sz w:val="30"/>
          <w:szCs w:val="30"/>
          <w:lang w:val="en-US" w:eastAsia="zh-CN"/>
        </w:rPr>
        <w:tab/>
      </w:r>
    </w:p>
    <w:p w14:paraId="0C1A4A6B">
      <w:pPr>
        <w:shd w:val="clear" w:color="auto" w:fill="auto"/>
        <w:tabs>
          <w:tab w:val="left" w:pos="5446"/>
          <w:tab w:val="center" w:pos="7039"/>
        </w:tabs>
        <w:jc w:val="left"/>
        <w:rPr>
          <w:rFonts w:hint="default" w:ascii="Times New Roman" w:hAnsi="Times New Roman" w:eastAsia="黑体" w:cs="Times New Roman"/>
          <w:color w:val="auto"/>
          <w:sz w:val="30"/>
          <w:szCs w:val="30"/>
          <w:lang w:val="en-US" w:eastAsia="zh-CN"/>
        </w:rPr>
      </w:pPr>
    </w:p>
    <w:p w14:paraId="27AB8E6D">
      <w:pPr>
        <w:shd w:val="clear" w:color="auto" w:fill="auto"/>
        <w:tabs>
          <w:tab w:val="left" w:pos="5446"/>
          <w:tab w:val="center" w:pos="7039"/>
        </w:tabs>
        <w:jc w:val="left"/>
        <w:rPr>
          <w:rFonts w:hint="default" w:ascii="Times New Roman" w:hAnsi="Times New Roman" w:eastAsia="黑体" w:cs="Times New Roman"/>
          <w:color w:val="auto"/>
          <w:sz w:val="30"/>
          <w:szCs w:val="30"/>
          <w:lang w:val="en-US" w:eastAsia="zh-CN"/>
        </w:rPr>
      </w:pPr>
      <w:r>
        <w:rPr>
          <w:rFonts w:hint="default" w:ascii="Times New Roman" w:hAnsi="Times New Roman" w:eastAsia="黑体" w:cs="Times New Roman"/>
          <w:color w:val="auto"/>
          <w:sz w:val="30"/>
          <w:szCs w:val="30"/>
          <w:lang w:val="en-US" w:eastAsia="zh-CN"/>
        </w:rPr>
        <w:tab/>
      </w:r>
    </w:p>
    <w:p w14:paraId="02960DA1">
      <w:pPr>
        <w:shd w:val="clear" w:color="auto" w:fill="auto"/>
        <w:tabs>
          <w:tab w:val="left" w:pos="5446"/>
          <w:tab w:val="center" w:pos="7039"/>
        </w:tabs>
        <w:jc w:val="left"/>
        <w:rPr>
          <w:rFonts w:hint="default" w:ascii="Times New Roman" w:hAnsi="Times New Roman" w:eastAsia="黑体" w:cs="Times New Roman"/>
          <w:color w:val="auto"/>
          <w:sz w:val="30"/>
          <w:szCs w:val="30"/>
          <w:lang w:val="en-US" w:eastAsia="zh-CN"/>
        </w:rPr>
      </w:pPr>
    </w:p>
    <w:p w14:paraId="33E2926C">
      <w:pPr>
        <w:shd w:val="clear" w:color="auto" w:fill="auto"/>
        <w:tabs>
          <w:tab w:val="left" w:pos="5446"/>
          <w:tab w:val="center" w:pos="7039"/>
        </w:tabs>
        <w:jc w:val="left"/>
        <w:rPr>
          <w:rFonts w:hint="default" w:ascii="Times New Roman" w:hAnsi="Times New Roman" w:eastAsia="黑体" w:cs="Times New Roman"/>
          <w:color w:val="auto"/>
          <w:sz w:val="30"/>
          <w:szCs w:val="30"/>
          <w:lang w:val="en-US" w:eastAsia="zh-CN"/>
        </w:rPr>
      </w:pPr>
    </w:p>
    <w:p w14:paraId="244C9171">
      <w:pPr>
        <w:shd w:val="clear" w:color="auto" w:fill="auto"/>
        <w:tabs>
          <w:tab w:val="left" w:pos="5446"/>
          <w:tab w:val="center" w:pos="7039"/>
        </w:tabs>
        <w:jc w:val="left"/>
        <w:rPr>
          <w:rFonts w:hint="default" w:ascii="Times New Roman" w:hAnsi="Times New Roman" w:eastAsia="黑体" w:cs="Times New Roman"/>
          <w:color w:val="auto"/>
          <w:sz w:val="30"/>
          <w:szCs w:val="30"/>
          <w:lang w:val="en-US" w:eastAsia="zh-CN"/>
        </w:rPr>
      </w:pPr>
    </w:p>
    <w:p w14:paraId="10F6D71C">
      <w:pPr>
        <w:shd w:val="clear" w:color="auto" w:fill="auto"/>
        <w:tabs>
          <w:tab w:val="left" w:pos="5446"/>
          <w:tab w:val="center" w:pos="7039"/>
        </w:tabs>
        <w:jc w:val="left"/>
        <w:rPr>
          <w:rFonts w:hint="default" w:ascii="Times New Roman" w:hAnsi="Times New Roman" w:eastAsia="黑体" w:cs="Times New Roman"/>
          <w:color w:val="auto"/>
          <w:sz w:val="30"/>
          <w:szCs w:val="30"/>
          <w:lang w:val="en-US" w:eastAsia="zh-CN"/>
        </w:rPr>
      </w:pPr>
    </w:p>
    <w:p w14:paraId="78CE22B9">
      <w:pPr>
        <w:shd w:val="clear" w:color="auto" w:fill="auto"/>
        <w:tabs>
          <w:tab w:val="left" w:pos="5446"/>
          <w:tab w:val="center" w:pos="7039"/>
        </w:tabs>
        <w:jc w:val="left"/>
        <w:rPr>
          <w:rFonts w:hint="default" w:ascii="Times New Roman" w:hAnsi="Times New Roman" w:eastAsia="黑体" w:cs="Times New Roman"/>
          <w:color w:val="auto"/>
          <w:sz w:val="30"/>
          <w:szCs w:val="30"/>
          <w:lang w:val="en-US" w:eastAsia="zh-CN"/>
        </w:rPr>
      </w:pPr>
    </w:p>
    <w:p w14:paraId="11CE3FB3">
      <w:pPr>
        <w:shd w:val="clear" w:color="auto" w:fill="auto"/>
        <w:tabs>
          <w:tab w:val="left" w:pos="5446"/>
          <w:tab w:val="center" w:pos="7039"/>
        </w:tabs>
        <w:jc w:val="left"/>
        <w:rPr>
          <w:rFonts w:hint="default" w:ascii="Times New Roman" w:hAnsi="Times New Roman" w:eastAsia="黑体" w:cs="Times New Roman"/>
          <w:color w:val="auto"/>
          <w:sz w:val="30"/>
          <w:szCs w:val="30"/>
          <w:lang w:val="en-US" w:eastAsia="zh-CN"/>
        </w:rPr>
      </w:pPr>
    </w:p>
    <w:p w14:paraId="62549566">
      <w:pPr>
        <w:shd w:val="clear" w:color="auto" w:fill="auto"/>
        <w:tabs>
          <w:tab w:val="left" w:pos="5446"/>
          <w:tab w:val="center" w:pos="7039"/>
        </w:tabs>
        <w:jc w:val="left"/>
        <w:rPr>
          <w:rFonts w:hint="default" w:ascii="Times New Roman" w:hAnsi="Times New Roman" w:eastAsia="黑体" w:cs="Times New Roman"/>
          <w:color w:val="auto"/>
          <w:sz w:val="30"/>
          <w:szCs w:val="30"/>
          <w:lang w:val="en-US" w:eastAsia="zh-CN"/>
        </w:rPr>
      </w:pPr>
    </w:p>
    <w:p w14:paraId="67D411DC">
      <w:pPr>
        <w:shd w:val="clear" w:color="auto" w:fill="auto"/>
        <w:tabs>
          <w:tab w:val="left" w:pos="5446"/>
          <w:tab w:val="center" w:pos="7039"/>
        </w:tabs>
        <w:jc w:val="left"/>
        <w:rPr>
          <w:rFonts w:hint="default" w:ascii="Times New Roman" w:hAnsi="Times New Roman" w:eastAsia="黑体" w:cs="Times New Roman"/>
          <w:color w:val="auto"/>
          <w:sz w:val="30"/>
          <w:szCs w:val="30"/>
          <w:lang w:val="en-US" w:eastAsia="zh-CN"/>
        </w:rPr>
      </w:pPr>
    </w:p>
    <w:p w14:paraId="2BEE6254">
      <w:pPr>
        <w:shd w:val="clear" w:color="auto" w:fill="auto"/>
        <w:tabs>
          <w:tab w:val="left" w:pos="5446"/>
          <w:tab w:val="center" w:pos="7039"/>
        </w:tabs>
        <w:jc w:val="left"/>
        <w:rPr>
          <w:rFonts w:hint="default" w:ascii="Times New Roman" w:hAnsi="Times New Roman" w:eastAsia="黑体" w:cs="Times New Roman"/>
          <w:color w:val="auto"/>
          <w:sz w:val="30"/>
          <w:szCs w:val="30"/>
          <w:lang w:val="en-US" w:eastAsia="zh-CN"/>
        </w:rPr>
      </w:pPr>
    </w:p>
    <w:p w14:paraId="400EDB9D">
      <w:pPr>
        <w:pStyle w:val="19"/>
        <w:rPr>
          <w:rFonts w:hint="default"/>
          <w:color w:val="auto"/>
          <w:lang w:val="en-US" w:eastAsia="zh-CN"/>
        </w:rPr>
      </w:pPr>
    </w:p>
    <w:p w14:paraId="7249C1AF">
      <w:pPr>
        <w:shd w:val="clear" w:color="auto" w:fill="auto"/>
        <w:jc w:val="center"/>
        <w:rPr>
          <w:rFonts w:hint="default" w:ascii="Times New Roman" w:hAnsi="Times New Roman" w:eastAsia="黑体" w:cs="Times New Roman"/>
          <w:color w:val="auto"/>
          <w:sz w:val="32"/>
          <w:szCs w:val="32"/>
          <w:lang w:val="en-US" w:eastAsia="zh-CN"/>
        </w:rPr>
        <w:sectPr>
          <w:headerReference r:id="rId3" w:type="default"/>
          <w:footerReference r:id="rId4" w:type="default"/>
          <w:pgSz w:w="11906" w:h="16838"/>
          <w:pgMar w:top="2098" w:right="1531" w:bottom="1984" w:left="1531" w:header="850" w:footer="992" w:gutter="0"/>
          <w:pgBorders>
            <w:top w:val="none" w:sz="0" w:space="0"/>
            <w:left w:val="none" w:sz="0" w:space="0"/>
            <w:bottom w:val="none" w:sz="0" w:space="0"/>
            <w:right w:val="none" w:sz="0" w:space="0"/>
          </w:pgBorders>
          <w:pgNumType w:fmt="decimal"/>
          <w:cols w:space="720" w:num="1"/>
          <w:rtlGutter w:val="0"/>
          <w:docGrid w:type="lines" w:linePitch="312" w:charSpace="0"/>
        </w:sectPr>
      </w:pPr>
      <w:r>
        <w:rPr>
          <w:rFonts w:hint="eastAsia" w:eastAsia="黑体" w:cs="Times New Roman"/>
          <w:color w:val="auto"/>
          <w:sz w:val="32"/>
          <w:szCs w:val="32"/>
          <w:lang w:val="en-US" w:eastAsia="zh-CN"/>
        </w:rPr>
        <w:t>盘龙区</w:t>
      </w:r>
      <w:r>
        <w:rPr>
          <w:rFonts w:hint="eastAsia" w:ascii="Times New Roman" w:hAnsi="Times New Roman" w:eastAsia="黑体" w:cs="Times New Roman"/>
          <w:color w:val="auto"/>
          <w:sz w:val="32"/>
          <w:szCs w:val="32"/>
          <w:lang w:val="en-US" w:eastAsia="zh-CN"/>
        </w:rPr>
        <w:t>政务服务管理</w:t>
      </w:r>
      <w:r>
        <w:rPr>
          <w:rFonts w:hint="default" w:ascii="Times New Roman" w:hAnsi="Times New Roman" w:eastAsia="黑体" w:cs="Times New Roman"/>
          <w:color w:val="auto"/>
          <w:sz w:val="32"/>
          <w:szCs w:val="32"/>
          <w:lang w:val="en-US" w:eastAsia="zh-CN"/>
        </w:rPr>
        <w:t>局</w:t>
      </w:r>
    </w:p>
    <w:tbl>
      <w:tblPr>
        <w:tblStyle w:val="25"/>
        <w:tblpPr w:leftFromText="180" w:rightFromText="180" w:vertAnchor="text" w:horzAnchor="page" w:tblpX="1793" w:tblpY="86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9"/>
        <w:gridCol w:w="2175"/>
        <w:gridCol w:w="1835"/>
        <w:gridCol w:w="2841"/>
      </w:tblGrid>
      <w:tr w14:paraId="3B754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19" w:type="dxa"/>
            <w:noWrap w:val="0"/>
            <w:vAlign w:val="center"/>
          </w:tcPr>
          <w:p w14:paraId="3C8D1337">
            <w:pPr>
              <w:keepNext w:val="0"/>
              <w:keepLines w:val="0"/>
              <w:pageBreakBefore w:val="0"/>
              <w:widowControl w:val="0"/>
              <w:shd w:val="clear" w:color="auto" w:fill="auto"/>
              <w:kinsoku/>
              <w:wordWrap/>
              <w:overflowPunct/>
              <w:topLinePunct w:val="0"/>
              <w:autoSpaceDE/>
              <w:autoSpaceDN/>
              <w:bidi w:val="0"/>
              <w:adjustRightInd/>
              <w:snapToGrid/>
              <w:jc w:val="center"/>
              <w:textAlignment w:val="auto"/>
              <w:rPr>
                <w:rFonts w:hint="eastAsia" w:ascii="Times New Roman" w:hAnsi="Times New Roman" w:eastAsia="仿宋_GB2312" w:cs="仿宋_GB2312"/>
                <w:b/>
                <w:bCs/>
                <w:color w:val="auto"/>
                <w:sz w:val="24"/>
                <w:szCs w:val="24"/>
                <w:lang w:eastAsia="zh-CN"/>
              </w:rPr>
            </w:pPr>
            <w:r>
              <w:rPr>
                <w:rFonts w:hint="eastAsia" w:ascii="Times New Roman" w:hAnsi="Times New Roman" w:eastAsia="仿宋_GB2312" w:cs="仿宋_GB2312"/>
                <w:b/>
                <w:bCs/>
                <w:color w:val="auto"/>
                <w:sz w:val="24"/>
                <w:szCs w:val="24"/>
                <w:lang w:eastAsia="zh-CN"/>
              </w:rPr>
              <w:t>“</w:t>
            </w:r>
            <w:r>
              <w:rPr>
                <w:rFonts w:hint="eastAsia" w:ascii="Times New Roman" w:hAnsi="Times New Roman" w:eastAsia="仿宋_GB2312" w:cs="仿宋_GB2312"/>
                <w:b/>
                <w:bCs/>
                <w:color w:val="auto"/>
                <w:sz w:val="24"/>
                <w:szCs w:val="24"/>
                <w:lang w:val="en-US" w:eastAsia="zh-CN"/>
              </w:rPr>
              <w:t>一类事</w:t>
            </w:r>
            <w:r>
              <w:rPr>
                <w:rFonts w:hint="eastAsia" w:ascii="Times New Roman" w:hAnsi="Times New Roman" w:eastAsia="仿宋_GB2312" w:cs="仿宋_GB2312"/>
                <w:b/>
                <w:bCs/>
                <w:color w:val="auto"/>
                <w:sz w:val="24"/>
                <w:szCs w:val="24"/>
                <w:lang w:eastAsia="zh-CN"/>
              </w:rPr>
              <w:t>”</w:t>
            </w:r>
          </w:p>
          <w:p w14:paraId="033BB967">
            <w:pPr>
              <w:keepNext w:val="0"/>
              <w:keepLines w:val="0"/>
              <w:pageBreakBefore w:val="0"/>
              <w:widowControl w:val="0"/>
              <w:shd w:val="clear" w:color="auto" w:fill="auto"/>
              <w:kinsoku/>
              <w:wordWrap/>
              <w:overflowPunct/>
              <w:topLinePunct w:val="0"/>
              <w:autoSpaceDE/>
              <w:autoSpaceDN/>
              <w:bidi w:val="0"/>
              <w:adjustRightInd/>
              <w:snapToGrid/>
              <w:jc w:val="center"/>
              <w:textAlignment w:val="auto"/>
              <w:rPr>
                <w:rFonts w:hint="eastAsia" w:ascii="Times New Roman" w:hAnsi="Times New Roman" w:eastAsia="仿宋_GB2312" w:cs="仿宋_GB2312"/>
                <w:b/>
                <w:bCs/>
                <w:color w:val="auto"/>
                <w:sz w:val="24"/>
                <w:szCs w:val="24"/>
              </w:rPr>
            </w:pPr>
            <w:r>
              <w:rPr>
                <w:rFonts w:hint="eastAsia" w:ascii="Times New Roman" w:hAnsi="Times New Roman" w:eastAsia="仿宋_GB2312" w:cs="仿宋_GB2312"/>
                <w:b/>
                <w:bCs/>
                <w:color w:val="auto"/>
                <w:sz w:val="24"/>
                <w:szCs w:val="24"/>
              </w:rPr>
              <w:t>事项名称</w:t>
            </w:r>
          </w:p>
        </w:tc>
        <w:tc>
          <w:tcPr>
            <w:tcW w:w="2175" w:type="dxa"/>
            <w:noWrap w:val="0"/>
            <w:vAlign w:val="center"/>
          </w:tcPr>
          <w:p w14:paraId="3BEFCCF1">
            <w:pPr>
              <w:keepNext w:val="0"/>
              <w:keepLines w:val="0"/>
              <w:pageBreakBefore w:val="0"/>
              <w:widowControl w:val="0"/>
              <w:shd w:val="clear" w:color="auto" w:fill="auto"/>
              <w:kinsoku/>
              <w:wordWrap/>
              <w:overflowPunct/>
              <w:topLinePunct w:val="0"/>
              <w:autoSpaceDE/>
              <w:autoSpaceDN/>
              <w:bidi w:val="0"/>
              <w:adjustRightInd/>
              <w:snapToGrid/>
              <w:spacing w:line="0" w:lineRule="atLeast"/>
              <w:jc w:val="left"/>
              <w:textAlignment w:val="auto"/>
              <w:rPr>
                <w:rFonts w:hint="eastAsia" w:ascii="Times New Roman" w:hAnsi="Times New Roman" w:eastAsia="仿宋_GB2312" w:cs="仿宋_GB2312"/>
                <w:color w:val="auto"/>
                <w:sz w:val="24"/>
                <w:szCs w:val="24"/>
                <w:lang w:val="en-US" w:eastAsia="zh-CN"/>
              </w:rPr>
            </w:pPr>
            <w:r>
              <w:rPr>
                <w:rFonts w:hint="eastAsia" w:eastAsia="仿宋_GB2312" w:cs="仿宋_GB2312"/>
                <w:color w:val="auto"/>
                <w:sz w:val="24"/>
                <w:szCs w:val="24"/>
                <w:lang w:val="en-US" w:eastAsia="zh-CN"/>
              </w:rPr>
              <w:t>盘龙区</w:t>
            </w:r>
            <w:r>
              <w:rPr>
                <w:rFonts w:hint="eastAsia" w:ascii="Times New Roman" w:hAnsi="Times New Roman" w:eastAsia="仿宋_GB2312" w:cs="仿宋_GB2312"/>
                <w:color w:val="auto"/>
                <w:sz w:val="24"/>
                <w:szCs w:val="24"/>
                <w:lang w:val="en-US" w:eastAsia="zh-CN"/>
              </w:rPr>
              <w:t>政务服务中心</w:t>
            </w:r>
            <w:r>
              <w:rPr>
                <w:rFonts w:hint="eastAsia" w:eastAsia="仿宋_GB2312" w:cs="仿宋_GB2312"/>
                <w:color w:val="auto"/>
                <w:sz w:val="24"/>
                <w:szCs w:val="24"/>
                <w:lang w:val="en-US" w:eastAsia="zh-CN"/>
              </w:rPr>
              <w:t>汽车产业</w:t>
            </w:r>
            <w:r>
              <w:rPr>
                <w:rFonts w:hint="eastAsia" w:ascii="Times New Roman" w:hAnsi="Times New Roman" w:eastAsia="仿宋_GB2312" w:cs="仿宋_GB2312"/>
                <w:color w:val="auto"/>
                <w:sz w:val="24"/>
                <w:szCs w:val="24"/>
                <w:lang w:val="en-US" w:eastAsia="zh-CN"/>
              </w:rPr>
              <w:t>“一类事”</w:t>
            </w:r>
          </w:p>
        </w:tc>
        <w:tc>
          <w:tcPr>
            <w:tcW w:w="1835" w:type="dxa"/>
            <w:noWrap w:val="0"/>
            <w:vAlign w:val="center"/>
          </w:tcPr>
          <w:p w14:paraId="53E28567">
            <w:pPr>
              <w:keepNext w:val="0"/>
              <w:keepLines w:val="0"/>
              <w:pageBreakBefore w:val="0"/>
              <w:widowControl w:val="0"/>
              <w:shd w:val="clear" w:color="auto" w:fill="auto"/>
              <w:kinsoku/>
              <w:wordWrap/>
              <w:overflowPunct/>
              <w:topLinePunct w:val="0"/>
              <w:autoSpaceDE/>
              <w:autoSpaceDN/>
              <w:bidi w:val="0"/>
              <w:adjustRightInd/>
              <w:snapToGrid/>
              <w:jc w:val="center"/>
              <w:textAlignment w:val="auto"/>
              <w:rPr>
                <w:rFonts w:hint="eastAsia" w:ascii="Times New Roman" w:hAnsi="Times New Roman" w:eastAsia="仿宋_GB2312" w:cs="仿宋_GB2312"/>
                <w:b/>
                <w:bCs/>
                <w:color w:val="auto"/>
                <w:sz w:val="24"/>
                <w:szCs w:val="24"/>
                <w:lang w:eastAsia="zh-CN"/>
              </w:rPr>
            </w:pPr>
            <w:r>
              <w:rPr>
                <w:rFonts w:hint="eastAsia" w:ascii="Times New Roman" w:hAnsi="Times New Roman" w:eastAsia="仿宋_GB2312" w:cs="仿宋_GB2312"/>
                <w:b/>
                <w:bCs/>
                <w:color w:val="auto"/>
                <w:sz w:val="24"/>
                <w:szCs w:val="24"/>
                <w:lang w:eastAsia="zh-CN"/>
              </w:rPr>
              <w:t>“</w:t>
            </w:r>
            <w:r>
              <w:rPr>
                <w:rFonts w:hint="eastAsia" w:ascii="Times New Roman" w:hAnsi="Times New Roman" w:eastAsia="仿宋_GB2312" w:cs="仿宋_GB2312"/>
                <w:b/>
                <w:bCs/>
                <w:color w:val="auto"/>
                <w:sz w:val="24"/>
                <w:szCs w:val="24"/>
                <w:lang w:val="en-US" w:eastAsia="zh-CN"/>
              </w:rPr>
              <w:t>一类事</w:t>
            </w:r>
            <w:r>
              <w:rPr>
                <w:rFonts w:hint="eastAsia" w:ascii="Times New Roman" w:hAnsi="Times New Roman" w:eastAsia="仿宋_GB2312" w:cs="仿宋_GB2312"/>
                <w:b/>
                <w:bCs/>
                <w:color w:val="auto"/>
                <w:sz w:val="24"/>
                <w:szCs w:val="24"/>
                <w:lang w:eastAsia="zh-CN"/>
              </w:rPr>
              <w:t>”</w:t>
            </w:r>
          </w:p>
          <w:p w14:paraId="4EDDC417">
            <w:pPr>
              <w:keepNext w:val="0"/>
              <w:keepLines w:val="0"/>
              <w:pageBreakBefore w:val="0"/>
              <w:widowControl w:val="0"/>
              <w:shd w:val="clear" w:color="auto" w:fill="auto"/>
              <w:kinsoku/>
              <w:wordWrap/>
              <w:overflowPunct/>
              <w:topLinePunct w:val="0"/>
              <w:autoSpaceDE/>
              <w:autoSpaceDN/>
              <w:bidi w:val="0"/>
              <w:adjustRightInd/>
              <w:snapToGrid/>
              <w:jc w:val="center"/>
              <w:textAlignment w:val="auto"/>
              <w:rPr>
                <w:rFonts w:hint="eastAsia" w:ascii="Times New Roman" w:hAnsi="Times New Roman" w:eastAsia="仿宋_GB2312" w:cs="仿宋_GB2312"/>
                <w:b/>
                <w:bCs/>
                <w:color w:val="auto"/>
                <w:sz w:val="24"/>
                <w:szCs w:val="24"/>
                <w:lang w:val="en-US" w:eastAsia="zh-CN"/>
              </w:rPr>
            </w:pPr>
            <w:r>
              <w:rPr>
                <w:rFonts w:hint="eastAsia" w:ascii="Times New Roman" w:hAnsi="Times New Roman" w:eastAsia="仿宋_GB2312" w:cs="仿宋_GB2312"/>
                <w:b/>
                <w:bCs/>
                <w:color w:val="auto"/>
                <w:sz w:val="24"/>
                <w:szCs w:val="24"/>
              </w:rPr>
              <w:t>事项</w:t>
            </w:r>
            <w:r>
              <w:rPr>
                <w:rFonts w:hint="eastAsia" w:ascii="Times New Roman" w:hAnsi="Times New Roman" w:eastAsia="仿宋_GB2312" w:cs="仿宋_GB2312"/>
                <w:b/>
                <w:bCs/>
                <w:color w:val="auto"/>
                <w:sz w:val="24"/>
                <w:szCs w:val="24"/>
                <w:lang w:val="en-US" w:eastAsia="zh-CN"/>
              </w:rPr>
              <w:t>编码</w:t>
            </w:r>
          </w:p>
        </w:tc>
        <w:tc>
          <w:tcPr>
            <w:tcW w:w="2841" w:type="dxa"/>
            <w:noWrap w:val="0"/>
            <w:vAlign w:val="center"/>
          </w:tcPr>
          <w:p w14:paraId="00FC8A64">
            <w:pPr>
              <w:keepNext w:val="0"/>
              <w:keepLines w:val="0"/>
              <w:pageBreakBefore w:val="0"/>
              <w:widowControl w:val="0"/>
              <w:shd w:val="clear" w:color="auto" w:fill="auto"/>
              <w:kinsoku/>
              <w:wordWrap/>
              <w:overflowPunct/>
              <w:topLinePunct w:val="0"/>
              <w:autoSpaceDE/>
              <w:autoSpaceDN/>
              <w:bidi w:val="0"/>
              <w:adjustRightInd/>
              <w:snapToGrid/>
              <w:jc w:val="left"/>
              <w:textAlignment w:val="auto"/>
              <w:rPr>
                <w:rFonts w:hint="eastAsia" w:ascii="Times New Roman" w:hAnsi="Times New Roman" w:eastAsia="仿宋_GB2312" w:cs="仿宋_GB2312"/>
                <w:color w:val="auto"/>
                <w:sz w:val="24"/>
                <w:szCs w:val="24"/>
              </w:rPr>
            </w:pPr>
          </w:p>
        </w:tc>
      </w:tr>
      <w:tr w14:paraId="26DB7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19" w:type="dxa"/>
            <w:noWrap w:val="0"/>
            <w:vAlign w:val="center"/>
          </w:tcPr>
          <w:p w14:paraId="37206FD0">
            <w:pPr>
              <w:keepNext w:val="0"/>
              <w:keepLines w:val="0"/>
              <w:pageBreakBefore w:val="0"/>
              <w:widowControl w:val="0"/>
              <w:shd w:val="clear" w:color="auto" w:fill="auto"/>
              <w:kinsoku/>
              <w:wordWrap/>
              <w:overflowPunct/>
              <w:topLinePunct w:val="0"/>
              <w:autoSpaceDE/>
              <w:autoSpaceDN/>
              <w:bidi w:val="0"/>
              <w:adjustRightInd/>
              <w:snapToGrid/>
              <w:jc w:val="center"/>
              <w:textAlignment w:val="auto"/>
              <w:rPr>
                <w:rFonts w:hint="eastAsia" w:ascii="Times New Roman" w:hAnsi="Times New Roman" w:eastAsia="仿宋_GB2312" w:cs="仿宋_GB2312"/>
                <w:b/>
                <w:bCs/>
                <w:color w:val="auto"/>
                <w:sz w:val="24"/>
                <w:szCs w:val="24"/>
              </w:rPr>
            </w:pPr>
            <w:r>
              <w:rPr>
                <w:rFonts w:hint="eastAsia" w:ascii="Times New Roman" w:hAnsi="Times New Roman" w:eastAsia="仿宋_GB2312" w:cs="仿宋_GB2312"/>
                <w:b/>
                <w:bCs/>
                <w:color w:val="auto"/>
                <w:sz w:val="24"/>
                <w:szCs w:val="24"/>
              </w:rPr>
              <w:t>牵头单位</w:t>
            </w:r>
          </w:p>
        </w:tc>
        <w:tc>
          <w:tcPr>
            <w:tcW w:w="2175" w:type="dxa"/>
            <w:noWrap w:val="0"/>
            <w:vAlign w:val="center"/>
          </w:tcPr>
          <w:p w14:paraId="0AF2697B">
            <w:pPr>
              <w:keepNext w:val="0"/>
              <w:keepLines w:val="0"/>
              <w:pageBreakBefore w:val="0"/>
              <w:widowControl w:val="0"/>
              <w:shd w:val="clear" w:color="auto" w:fill="auto"/>
              <w:kinsoku/>
              <w:wordWrap/>
              <w:overflowPunct/>
              <w:topLinePunct w:val="0"/>
              <w:autoSpaceDE/>
              <w:autoSpaceDN/>
              <w:bidi w:val="0"/>
              <w:adjustRightInd/>
              <w:snapToGrid/>
              <w:spacing w:line="0" w:lineRule="atLeast"/>
              <w:jc w:val="center"/>
              <w:textAlignment w:val="auto"/>
              <w:rPr>
                <w:rFonts w:hint="eastAsia" w:ascii="Times New Roman" w:hAnsi="Times New Roman" w:eastAsia="仿宋_GB2312" w:cs="仿宋_GB2312"/>
                <w:color w:val="auto"/>
                <w:sz w:val="24"/>
                <w:szCs w:val="24"/>
                <w:lang w:val="en-US" w:eastAsia="zh-CN"/>
              </w:rPr>
            </w:pPr>
            <w:r>
              <w:rPr>
                <w:rFonts w:hint="eastAsia" w:eastAsia="仿宋_GB2312" w:cs="仿宋_GB2312"/>
                <w:color w:val="auto"/>
                <w:sz w:val="24"/>
                <w:szCs w:val="24"/>
                <w:lang w:val="en-US" w:eastAsia="zh-CN"/>
              </w:rPr>
              <w:t>盘龙区</w:t>
            </w:r>
            <w:r>
              <w:rPr>
                <w:rFonts w:hint="eastAsia" w:ascii="Times New Roman" w:hAnsi="Times New Roman" w:eastAsia="仿宋_GB2312" w:cs="仿宋_GB2312"/>
                <w:color w:val="auto"/>
                <w:sz w:val="24"/>
                <w:szCs w:val="24"/>
                <w:lang w:val="en-US" w:eastAsia="zh-CN"/>
              </w:rPr>
              <w:t>政务服务</w:t>
            </w:r>
            <w:r>
              <w:rPr>
                <w:rFonts w:hint="eastAsia" w:eastAsia="仿宋_GB2312" w:cs="仿宋_GB2312"/>
                <w:color w:val="auto"/>
                <w:sz w:val="24"/>
                <w:szCs w:val="24"/>
                <w:lang w:val="en-US" w:eastAsia="zh-CN"/>
              </w:rPr>
              <w:t>管理</w:t>
            </w:r>
            <w:r>
              <w:rPr>
                <w:rFonts w:hint="eastAsia" w:ascii="Times New Roman" w:hAnsi="Times New Roman" w:eastAsia="仿宋_GB2312" w:cs="仿宋_GB2312"/>
                <w:color w:val="auto"/>
                <w:sz w:val="24"/>
                <w:szCs w:val="24"/>
                <w:lang w:val="en-US" w:eastAsia="zh-CN"/>
              </w:rPr>
              <w:t>局</w:t>
            </w:r>
          </w:p>
        </w:tc>
        <w:tc>
          <w:tcPr>
            <w:tcW w:w="1835" w:type="dxa"/>
            <w:noWrap w:val="0"/>
            <w:vAlign w:val="center"/>
          </w:tcPr>
          <w:p w14:paraId="0AE01593">
            <w:pPr>
              <w:keepNext w:val="0"/>
              <w:keepLines w:val="0"/>
              <w:pageBreakBefore w:val="0"/>
              <w:widowControl w:val="0"/>
              <w:shd w:val="clear" w:color="auto" w:fill="auto"/>
              <w:kinsoku/>
              <w:wordWrap/>
              <w:overflowPunct/>
              <w:topLinePunct w:val="0"/>
              <w:autoSpaceDE/>
              <w:autoSpaceDN/>
              <w:bidi w:val="0"/>
              <w:adjustRightInd/>
              <w:snapToGrid/>
              <w:jc w:val="center"/>
              <w:textAlignment w:val="auto"/>
              <w:rPr>
                <w:rFonts w:hint="eastAsia" w:ascii="Times New Roman" w:hAnsi="Times New Roman" w:eastAsia="仿宋_GB2312" w:cs="仿宋_GB2312"/>
                <w:color w:val="auto"/>
                <w:sz w:val="24"/>
                <w:szCs w:val="24"/>
                <w:lang w:val="en-US" w:eastAsia="zh-CN"/>
              </w:rPr>
            </w:pPr>
            <w:r>
              <w:rPr>
                <w:rFonts w:hint="eastAsia" w:ascii="Times New Roman" w:hAnsi="Times New Roman" w:eastAsia="仿宋_GB2312" w:cs="仿宋_GB2312"/>
                <w:b/>
                <w:bCs/>
                <w:color w:val="auto"/>
                <w:sz w:val="24"/>
                <w:szCs w:val="24"/>
                <w:lang w:val="en-US" w:eastAsia="zh-CN"/>
              </w:rPr>
              <w:t>配合单位</w:t>
            </w:r>
          </w:p>
        </w:tc>
        <w:tc>
          <w:tcPr>
            <w:tcW w:w="2841" w:type="dxa"/>
            <w:noWrap w:val="0"/>
            <w:vAlign w:val="center"/>
          </w:tcPr>
          <w:p w14:paraId="4BDABD93">
            <w:pPr>
              <w:keepNext w:val="0"/>
              <w:keepLines w:val="0"/>
              <w:pageBreakBefore w:val="0"/>
              <w:widowControl w:val="0"/>
              <w:shd w:val="clear" w:color="auto" w:fill="auto"/>
              <w:kinsoku/>
              <w:wordWrap/>
              <w:overflowPunct/>
              <w:topLinePunct w:val="0"/>
              <w:autoSpaceDE/>
              <w:autoSpaceDN/>
              <w:bidi w:val="0"/>
              <w:adjustRightInd/>
              <w:snapToGrid/>
              <w:spacing w:line="0" w:lineRule="atLeast"/>
              <w:jc w:val="left"/>
              <w:textAlignment w:val="auto"/>
              <w:rPr>
                <w:rFonts w:hint="eastAsia" w:ascii="Times New Roman" w:hAnsi="Times New Roman" w:eastAsia="仿宋_GB2312" w:cs="仿宋_GB2312"/>
                <w:color w:val="auto"/>
                <w:sz w:val="24"/>
                <w:szCs w:val="24"/>
                <w:lang w:val="en-US" w:eastAsia="zh-CN"/>
              </w:rPr>
            </w:pPr>
            <w:r>
              <w:rPr>
                <w:rFonts w:hint="eastAsia" w:eastAsia="仿宋_GB2312" w:cs="仿宋_GB2312"/>
                <w:color w:val="auto"/>
                <w:sz w:val="24"/>
                <w:szCs w:val="24"/>
                <w:lang w:val="en-US" w:eastAsia="zh-CN"/>
              </w:rPr>
              <w:t>区市场监管局、市公安局盘龙分局、中国人民银行云南省分行、区税务局、区人力资源社会保障局、区住房城乡建设局、区司法局</w:t>
            </w:r>
          </w:p>
        </w:tc>
      </w:tr>
      <w:tr w14:paraId="0F3A8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19" w:type="dxa"/>
            <w:noWrap w:val="0"/>
            <w:vAlign w:val="center"/>
          </w:tcPr>
          <w:p w14:paraId="09BF0BB4">
            <w:pPr>
              <w:keepNext w:val="0"/>
              <w:keepLines w:val="0"/>
              <w:pageBreakBefore w:val="0"/>
              <w:widowControl w:val="0"/>
              <w:shd w:val="clear" w:color="auto" w:fill="auto"/>
              <w:kinsoku/>
              <w:wordWrap/>
              <w:overflowPunct/>
              <w:topLinePunct w:val="0"/>
              <w:autoSpaceDE/>
              <w:autoSpaceDN/>
              <w:bidi w:val="0"/>
              <w:adjustRightInd/>
              <w:snapToGrid/>
              <w:jc w:val="center"/>
              <w:textAlignment w:val="auto"/>
              <w:rPr>
                <w:rFonts w:hint="eastAsia" w:ascii="Times New Roman" w:hAnsi="Times New Roman" w:eastAsia="仿宋_GB2312" w:cs="仿宋_GB2312"/>
                <w:b/>
                <w:bCs/>
                <w:color w:val="auto"/>
                <w:sz w:val="24"/>
                <w:szCs w:val="24"/>
              </w:rPr>
            </w:pPr>
            <w:r>
              <w:rPr>
                <w:rFonts w:hint="eastAsia" w:ascii="Times New Roman" w:hAnsi="Times New Roman" w:eastAsia="仿宋_GB2312" w:cs="仿宋_GB2312"/>
                <w:b/>
                <w:bCs/>
                <w:color w:val="auto"/>
                <w:sz w:val="24"/>
                <w:szCs w:val="24"/>
              </w:rPr>
              <w:t>服务对象</w:t>
            </w:r>
          </w:p>
        </w:tc>
        <w:tc>
          <w:tcPr>
            <w:tcW w:w="2175" w:type="dxa"/>
            <w:noWrap w:val="0"/>
            <w:vAlign w:val="center"/>
          </w:tcPr>
          <w:p w14:paraId="4D95A506">
            <w:pPr>
              <w:keepNext w:val="0"/>
              <w:keepLines w:val="0"/>
              <w:pageBreakBefore w:val="0"/>
              <w:widowControl w:val="0"/>
              <w:shd w:val="clear" w:color="auto" w:fill="auto"/>
              <w:kinsoku/>
              <w:wordWrap/>
              <w:overflowPunct/>
              <w:topLinePunct w:val="0"/>
              <w:autoSpaceDE/>
              <w:autoSpaceDN/>
              <w:bidi w:val="0"/>
              <w:adjustRightInd/>
              <w:snapToGrid/>
              <w:spacing w:line="0" w:lineRule="atLeast"/>
              <w:jc w:val="left"/>
              <w:textAlignment w:val="auto"/>
              <w:rPr>
                <w:rFonts w:hint="eastAsia" w:ascii="Times New Roman" w:hAnsi="Times New Roman" w:eastAsia="仿宋_GB2312" w:cs="仿宋_GB2312"/>
                <w:color w:val="auto"/>
                <w:sz w:val="24"/>
                <w:szCs w:val="24"/>
                <w:lang w:val="en-US" w:eastAsia="zh-CN"/>
              </w:rPr>
            </w:pPr>
            <w:r>
              <w:rPr>
                <w:rFonts w:hint="eastAsia" w:eastAsia="仿宋_GB2312" w:cs="仿宋_GB2312"/>
                <w:color w:val="auto"/>
                <w:sz w:val="24"/>
                <w:szCs w:val="24"/>
                <w:lang w:val="en-US" w:eastAsia="zh-CN"/>
              </w:rPr>
              <w:t>法人</w:t>
            </w:r>
          </w:p>
        </w:tc>
        <w:tc>
          <w:tcPr>
            <w:tcW w:w="1835" w:type="dxa"/>
            <w:noWrap w:val="0"/>
            <w:vAlign w:val="center"/>
          </w:tcPr>
          <w:p w14:paraId="28CFBFB9">
            <w:pPr>
              <w:keepNext w:val="0"/>
              <w:keepLines w:val="0"/>
              <w:pageBreakBefore w:val="0"/>
              <w:widowControl w:val="0"/>
              <w:shd w:val="clear" w:color="auto" w:fill="auto"/>
              <w:kinsoku/>
              <w:wordWrap/>
              <w:overflowPunct/>
              <w:topLinePunct w:val="0"/>
              <w:autoSpaceDE/>
              <w:autoSpaceDN/>
              <w:bidi w:val="0"/>
              <w:adjustRightInd/>
              <w:snapToGrid/>
              <w:jc w:val="center"/>
              <w:textAlignment w:val="auto"/>
              <w:rPr>
                <w:rFonts w:hint="eastAsia" w:ascii="Times New Roman" w:hAnsi="Times New Roman" w:eastAsia="仿宋_GB2312" w:cs="仿宋_GB2312"/>
                <w:b/>
                <w:bCs/>
                <w:color w:val="auto"/>
                <w:sz w:val="24"/>
                <w:szCs w:val="24"/>
              </w:rPr>
            </w:pPr>
            <w:r>
              <w:rPr>
                <w:rFonts w:hint="eastAsia" w:ascii="Times New Roman" w:hAnsi="Times New Roman" w:eastAsia="仿宋_GB2312" w:cs="仿宋_GB2312"/>
                <w:b/>
                <w:bCs/>
                <w:color w:val="auto"/>
                <w:sz w:val="24"/>
                <w:szCs w:val="24"/>
              </w:rPr>
              <w:t>“</w:t>
            </w:r>
            <w:r>
              <w:rPr>
                <w:rFonts w:hint="eastAsia" w:ascii="Times New Roman" w:hAnsi="Times New Roman" w:eastAsia="仿宋_GB2312" w:cs="仿宋_GB2312"/>
                <w:b/>
                <w:bCs/>
                <w:color w:val="auto"/>
                <w:sz w:val="24"/>
                <w:szCs w:val="24"/>
                <w:lang w:eastAsia="zh-CN"/>
              </w:rPr>
              <w:t>一类事</w:t>
            </w:r>
            <w:r>
              <w:rPr>
                <w:rFonts w:hint="eastAsia" w:ascii="Times New Roman" w:hAnsi="Times New Roman" w:eastAsia="仿宋_GB2312" w:cs="仿宋_GB2312"/>
                <w:b/>
                <w:bCs/>
                <w:color w:val="auto"/>
                <w:sz w:val="24"/>
                <w:szCs w:val="24"/>
              </w:rPr>
              <w:t>”涉及事项（服务）</w:t>
            </w:r>
          </w:p>
        </w:tc>
        <w:tc>
          <w:tcPr>
            <w:tcW w:w="2841" w:type="dxa"/>
            <w:noWrap w:val="0"/>
            <w:vAlign w:val="center"/>
          </w:tcPr>
          <w:p w14:paraId="669D7B02">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exact"/>
              <w:ind w:leftChars="0"/>
              <w:jc w:val="left"/>
              <w:textAlignment w:val="auto"/>
              <w:rPr>
                <w:rFonts w:hint="eastAsia" w:ascii="Times New Roman" w:hAnsi="Times New Roman" w:eastAsia="仿宋_GB2312" w:cs="仿宋_GB2312"/>
                <w:color w:val="auto"/>
                <w:sz w:val="24"/>
                <w:szCs w:val="24"/>
                <w:lang w:val="en-US" w:eastAsia="zh-CN"/>
              </w:rPr>
            </w:pPr>
            <w:r>
              <w:rPr>
                <w:rFonts w:hint="eastAsia" w:ascii="Times New Roman" w:hAnsi="Times New Roman" w:eastAsia="仿宋_GB2312" w:cs="仿宋_GB2312"/>
                <w:color w:val="auto"/>
                <w:sz w:val="24"/>
                <w:szCs w:val="24"/>
                <w:lang w:val="en-US" w:eastAsia="zh-CN"/>
              </w:rPr>
              <w:t>1.企业</w:t>
            </w:r>
            <w:r>
              <w:rPr>
                <w:rFonts w:hint="eastAsia" w:eastAsia="仿宋_GB2312" w:cs="仿宋_GB2312"/>
                <w:color w:val="auto"/>
                <w:sz w:val="24"/>
                <w:szCs w:val="24"/>
                <w:lang w:val="en-US" w:eastAsia="zh-CN"/>
              </w:rPr>
              <w:t>信息</w:t>
            </w:r>
            <w:r>
              <w:rPr>
                <w:rFonts w:hint="eastAsia" w:ascii="Times New Roman" w:hAnsi="Times New Roman" w:eastAsia="仿宋_GB2312" w:cs="仿宋_GB2312"/>
                <w:color w:val="auto"/>
                <w:sz w:val="24"/>
                <w:szCs w:val="24"/>
                <w:lang w:val="en-US" w:eastAsia="zh-CN"/>
              </w:rPr>
              <w:t>变更“一件事”</w:t>
            </w:r>
          </w:p>
          <w:p w14:paraId="3FFE840E">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exact"/>
              <w:ind w:leftChars="0"/>
              <w:jc w:val="left"/>
              <w:textAlignment w:val="auto"/>
              <w:rPr>
                <w:rFonts w:hint="eastAsia" w:ascii="Times New Roman" w:hAnsi="Times New Roman" w:eastAsia="仿宋_GB2312" w:cs="仿宋_GB2312"/>
                <w:color w:val="auto"/>
                <w:sz w:val="24"/>
                <w:szCs w:val="24"/>
                <w:lang w:val="en-US" w:eastAsia="zh-CN"/>
              </w:rPr>
            </w:pPr>
            <w:r>
              <w:rPr>
                <w:rFonts w:hint="eastAsia" w:ascii="Times New Roman" w:hAnsi="Times New Roman" w:eastAsia="仿宋_GB2312" w:cs="仿宋_GB2312"/>
                <w:color w:val="auto"/>
                <w:sz w:val="24"/>
                <w:szCs w:val="24"/>
                <w:lang w:val="en-US" w:eastAsia="zh-CN"/>
              </w:rPr>
              <w:t>2.</w:t>
            </w:r>
            <w:r>
              <w:rPr>
                <w:rFonts w:hint="eastAsia" w:eastAsia="仿宋_GB2312" w:cs="仿宋_GB2312"/>
                <w:color w:val="auto"/>
                <w:sz w:val="24"/>
                <w:szCs w:val="24"/>
                <w:lang w:val="en-US" w:eastAsia="zh-CN"/>
              </w:rPr>
              <w:t>汽车产业政策咨询</w:t>
            </w:r>
          </w:p>
          <w:p w14:paraId="235E61FF">
            <w:pPr>
              <w:pStyle w:val="19"/>
              <w:keepNext w:val="0"/>
              <w:keepLines w:val="0"/>
              <w:pageBreakBefore w:val="0"/>
              <w:kinsoku/>
              <w:wordWrap/>
              <w:overflowPunct/>
              <w:topLinePunct w:val="0"/>
              <w:autoSpaceDE/>
              <w:autoSpaceDN/>
              <w:bidi w:val="0"/>
              <w:adjustRightInd/>
              <w:snapToGrid/>
              <w:spacing w:after="0" w:line="300" w:lineRule="exact"/>
              <w:ind w:left="0" w:leftChars="0" w:firstLine="0" w:firstLineChars="0"/>
              <w:textAlignment w:val="auto"/>
              <w:rPr>
                <w:rFonts w:hint="eastAsia" w:ascii="Times New Roman" w:hAnsi="Times New Roman" w:eastAsia="仿宋_GB2312" w:cs="仿宋_GB2312"/>
                <w:color w:val="C00000"/>
                <w:kern w:val="2"/>
                <w:sz w:val="24"/>
                <w:szCs w:val="24"/>
                <w:lang w:val="en-US" w:eastAsia="zh-CN" w:bidi="ar-SA"/>
              </w:rPr>
            </w:pPr>
            <w:r>
              <w:rPr>
                <w:rFonts w:hint="eastAsia" w:ascii="Times New Roman" w:hAnsi="Times New Roman" w:eastAsia="仿宋_GB2312" w:cs="仿宋_GB2312"/>
                <w:color w:val="auto"/>
                <w:sz w:val="24"/>
                <w:szCs w:val="24"/>
                <w:lang w:val="en-US" w:eastAsia="zh-CN"/>
              </w:rPr>
              <w:t>3.</w:t>
            </w:r>
            <w:r>
              <w:rPr>
                <w:rFonts w:hint="eastAsia" w:ascii="Times New Roman" w:hAnsi="Times New Roman" w:eastAsia="仿宋_GB2312" w:cs="仿宋_GB2312"/>
                <w:color w:val="auto"/>
                <w:kern w:val="2"/>
                <w:sz w:val="24"/>
                <w:szCs w:val="24"/>
                <w:lang w:val="en-US" w:eastAsia="zh-CN" w:bidi="ar-SA"/>
              </w:rPr>
              <w:t>车企贴息贷款信息咨询</w:t>
            </w:r>
            <w:r>
              <w:rPr>
                <w:rFonts w:hint="eastAsia" w:ascii="Times New Roman" w:hAnsi="Times New Roman" w:eastAsia="仿宋_GB2312" w:cs="仿宋_GB2312"/>
                <w:color w:val="C00000"/>
                <w:kern w:val="2"/>
                <w:sz w:val="24"/>
                <w:szCs w:val="24"/>
                <w:lang w:val="en-US" w:eastAsia="zh-CN" w:bidi="ar-SA"/>
              </w:rPr>
              <w:t xml:space="preserve">   </w:t>
            </w:r>
          </w:p>
          <w:p w14:paraId="7DDDBED2">
            <w:pPr>
              <w:pStyle w:val="19"/>
              <w:keepNext w:val="0"/>
              <w:keepLines w:val="0"/>
              <w:pageBreakBefore w:val="0"/>
              <w:kinsoku/>
              <w:wordWrap/>
              <w:overflowPunct/>
              <w:topLinePunct w:val="0"/>
              <w:autoSpaceDE/>
              <w:autoSpaceDN/>
              <w:bidi w:val="0"/>
              <w:adjustRightInd/>
              <w:snapToGrid/>
              <w:spacing w:after="0" w:line="300" w:lineRule="exact"/>
              <w:ind w:left="0" w:leftChars="0" w:firstLine="0" w:firstLineChars="0"/>
              <w:textAlignment w:val="auto"/>
              <w:rPr>
                <w:rFonts w:hint="eastAsia" w:ascii="Times New Roman" w:hAnsi="Times New Roman" w:eastAsia="仿宋_GB2312" w:cs="仿宋_GB2312"/>
                <w:color w:val="auto"/>
                <w:lang w:val="en-US" w:eastAsia="zh-CN"/>
              </w:rPr>
            </w:pPr>
            <w:r>
              <w:rPr>
                <w:rFonts w:hint="eastAsia" w:ascii="Times New Roman" w:hAnsi="Times New Roman" w:eastAsia="仿宋_GB2312" w:cs="仿宋_GB2312"/>
                <w:color w:val="auto"/>
                <w:kern w:val="2"/>
                <w:sz w:val="24"/>
                <w:szCs w:val="24"/>
                <w:lang w:val="en-US" w:eastAsia="zh-CN" w:bidi="ar-SA"/>
              </w:rPr>
              <w:t>4.车企、经销商法律咨询</w:t>
            </w:r>
          </w:p>
        </w:tc>
      </w:tr>
      <w:tr w14:paraId="58E12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19" w:type="dxa"/>
            <w:noWrap w:val="0"/>
            <w:vAlign w:val="center"/>
          </w:tcPr>
          <w:p w14:paraId="71DFE9B3">
            <w:pPr>
              <w:keepNext w:val="0"/>
              <w:keepLines w:val="0"/>
              <w:pageBreakBefore w:val="0"/>
              <w:widowControl w:val="0"/>
              <w:shd w:val="clear" w:color="auto" w:fill="auto"/>
              <w:kinsoku/>
              <w:wordWrap/>
              <w:overflowPunct/>
              <w:topLinePunct w:val="0"/>
              <w:autoSpaceDE/>
              <w:autoSpaceDN/>
              <w:bidi w:val="0"/>
              <w:adjustRightInd/>
              <w:snapToGrid/>
              <w:jc w:val="center"/>
              <w:textAlignment w:val="auto"/>
              <w:rPr>
                <w:rFonts w:hint="eastAsia" w:ascii="Times New Roman" w:hAnsi="Times New Roman" w:eastAsia="仿宋_GB2312" w:cs="仿宋_GB2312"/>
                <w:b/>
                <w:bCs/>
                <w:color w:val="auto"/>
                <w:sz w:val="24"/>
                <w:szCs w:val="24"/>
              </w:rPr>
            </w:pPr>
            <w:r>
              <w:rPr>
                <w:rFonts w:hint="eastAsia" w:ascii="Times New Roman" w:hAnsi="Times New Roman" w:eastAsia="仿宋_GB2312" w:cs="仿宋_GB2312"/>
                <w:b/>
                <w:bCs/>
                <w:color w:val="auto"/>
                <w:sz w:val="24"/>
                <w:szCs w:val="24"/>
              </w:rPr>
              <w:t>办理形式</w:t>
            </w:r>
          </w:p>
        </w:tc>
        <w:tc>
          <w:tcPr>
            <w:tcW w:w="6851" w:type="dxa"/>
            <w:gridSpan w:val="3"/>
            <w:noWrap w:val="0"/>
            <w:vAlign w:val="center"/>
          </w:tcPr>
          <w:p w14:paraId="21F22A40">
            <w:pPr>
              <w:keepNext w:val="0"/>
              <w:keepLines w:val="0"/>
              <w:pageBreakBefore w:val="0"/>
              <w:widowControl w:val="0"/>
              <w:shd w:val="clear" w:color="auto" w:fill="auto"/>
              <w:kinsoku/>
              <w:wordWrap/>
              <w:overflowPunct/>
              <w:topLinePunct w:val="0"/>
              <w:autoSpaceDE/>
              <w:autoSpaceDN/>
              <w:bidi w:val="0"/>
              <w:adjustRightInd/>
              <w:snapToGrid/>
              <w:jc w:val="both"/>
              <w:textAlignment w:val="auto"/>
              <w:rPr>
                <w:rFonts w:hint="eastAsia" w:ascii="Times New Roman" w:hAnsi="Times New Roman" w:eastAsia="仿宋_GB2312" w:cs="仿宋_GB2312"/>
                <w:color w:val="auto"/>
                <w:sz w:val="24"/>
                <w:szCs w:val="24"/>
              </w:rPr>
            </w:pPr>
            <w:r>
              <w:rPr>
                <w:rFonts w:hint="eastAsia" w:eastAsia="仿宋_GB2312" w:cs="仿宋_GB2312"/>
                <w:color w:val="auto"/>
                <w:sz w:val="24"/>
                <w:szCs w:val="24"/>
                <w:lang w:val="en-US" w:eastAsia="zh-CN"/>
              </w:rPr>
              <w:t>线下</w:t>
            </w:r>
            <w:r>
              <w:rPr>
                <w:rFonts w:hint="eastAsia" w:ascii="Times New Roman" w:hAnsi="Times New Roman" w:eastAsia="仿宋_GB2312" w:cs="仿宋_GB2312"/>
                <w:color w:val="auto"/>
                <w:sz w:val="24"/>
                <w:szCs w:val="24"/>
                <w:lang w:val="en-US" w:eastAsia="zh-CN"/>
              </w:rPr>
              <w:t>窗口办理</w:t>
            </w:r>
          </w:p>
        </w:tc>
      </w:tr>
      <w:tr w14:paraId="04A2B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19" w:type="dxa"/>
            <w:noWrap w:val="0"/>
            <w:vAlign w:val="center"/>
          </w:tcPr>
          <w:p w14:paraId="604D17D3">
            <w:pPr>
              <w:keepNext w:val="0"/>
              <w:keepLines w:val="0"/>
              <w:pageBreakBefore w:val="0"/>
              <w:widowControl w:val="0"/>
              <w:shd w:val="clear" w:color="auto" w:fill="auto"/>
              <w:kinsoku/>
              <w:wordWrap/>
              <w:overflowPunct/>
              <w:topLinePunct w:val="0"/>
              <w:autoSpaceDE/>
              <w:autoSpaceDN/>
              <w:bidi w:val="0"/>
              <w:adjustRightInd/>
              <w:snapToGrid/>
              <w:jc w:val="center"/>
              <w:textAlignment w:val="auto"/>
              <w:rPr>
                <w:rFonts w:hint="eastAsia" w:ascii="Times New Roman" w:hAnsi="Times New Roman" w:eastAsia="仿宋_GB2312" w:cs="仿宋_GB2312"/>
                <w:b/>
                <w:bCs/>
                <w:color w:val="auto"/>
                <w:sz w:val="24"/>
                <w:szCs w:val="24"/>
              </w:rPr>
            </w:pPr>
            <w:r>
              <w:rPr>
                <w:rFonts w:hint="eastAsia" w:ascii="Times New Roman" w:hAnsi="Times New Roman" w:eastAsia="仿宋_GB2312" w:cs="仿宋_GB2312"/>
                <w:b/>
                <w:bCs/>
                <w:color w:val="auto"/>
                <w:sz w:val="24"/>
                <w:szCs w:val="24"/>
                <w:lang w:val="en-US" w:eastAsia="zh-CN"/>
              </w:rPr>
              <w:t>法定</w:t>
            </w:r>
            <w:r>
              <w:rPr>
                <w:rFonts w:hint="eastAsia" w:ascii="Times New Roman" w:hAnsi="Times New Roman" w:eastAsia="仿宋_GB2312" w:cs="仿宋_GB2312"/>
                <w:b/>
                <w:bCs/>
                <w:color w:val="auto"/>
                <w:sz w:val="24"/>
                <w:szCs w:val="24"/>
              </w:rPr>
              <w:t>办结时限</w:t>
            </w:r>
          </w:p>
          <w:p w14:paraId="402CE16E">
            <w:pPr>
              <w:keepNext w:val="0"/>
              <w:keepLines w:val="0"/>
              <w:pageBreakBefore w:val="0"/>
              <w:widowControl w:val="0"/>
              <w:shd w:val="clear" w:color="auto" w:fill="auto"/>
              <w:kinsoku/>
              <w:wordWrap/>
              <w:overflowPunct/>
              <w:topLinePunct w:val="0"/>
              <w:autoSpaceDE/>
              <w:autoSpaceDN/>
              <w:bidi w:val="0"/>
              <w:adjustRightInd/>
              <w:snapToGrid/>
              <w:jc w:val="center"/>
              <w:textAlignment w:val="auto"/>
              <w:rPr>
                <w:rFonts w:hint="eastAsia" w:ascii="Times New Roman" w:hAnsi="Times New Roman" w:eastAsia="仿宋_GB2312" w:cs="仿宋_GB2312"/>
                <w:b/>
                <w:bCs/>
                <w:color w:val="auto"/>
                <w:sz w:val="24"/>
                <w:szCs w:val="24"/>
                <w:lang w:eastAsia="zh-CN"/>
              </w:rPr>
            </w:pPr>
            <w:r>
              <w:rPr>
                <w:rFonts w:hint="eastAsia" w:ascii="Times New Roman" w:hAnsi="Times New Roman" w:eastAsia="仿宋_GB2312" w:cs="仿宋_GB2312"/>
                <w:b/>
                <w:bCs/>
                <w:color w:val="auto"/>
                <w:sz w:val="24"/>
                <w:szCs w:val="24"/>
                <w:lang w:eastAsia="zh-CN"/>
              </w:rPr>
              <w:t>（</w:t>
            </w:r>
            <w:r>
              <w:rPr>
                <w:rFonts w:hint="eastAsia" w:ascii="Times New Roman" w:hAnsi="Times New Roman" w:eastAsia="仿宋_GB2312" w:cs="仿宋_GB2312"/>
                <w:b/>
                <w:bCs/>
                <w:color w:val="auto"/>
                <w:sz w:val="24"/>
                <w:szCs w:val="24"/>
                <w:lang w:val="en-US" w:eastAsia="zh-CN"/>
              </w:rPr>
              <w:t>工作日</w:t>
            </w:r>
            <w:r>
              <w:rPr>
                <w:rFonts w:hint="eastAsia" w:ascii="Times New Roman" w:hAnsi="Times New Roman" w:eastAsia="仿宋_GB2312" w:cs="仿宋_GB2312"/>
                <w:b/>
                <w:bCs/>
                <w:color w:val="auto"/>
                <w:sz w:val="24"/>
                <w:szCs w:val="24"/>
                <w:lang w:eastAsia="zh-CN"/>
              </w:rPr>
              <w:t>）</w:t>
            </w:r>
          </w:p>
        </w:tc>
        <w:tc>
          <w:tcPr>
            <w:tcW w:w="2175" w:type="dxa"/>
            <w:noWrap w:val="0"/>
            <w:vAlign w:val="center"/>
          </w:tcPr>
          <w:p w14:paraId="775B3616">
            <w:pPr>
              <w:keepNext w:val="0"/>
              <w:keepLines w:val="0"/>
              <w:pageBreakBefore w:val="0"/>
              <w:widowControl w:val="0"/>
              <w:shd w:val="clear" w:color="auto" w:fill="auto"/>
              <w:kinsoku/>
              <w:wordWrap/>
              <w:overflowPunct/>
              <w:topLinePunct w:val="0"/>
              <w:autoSpaceDE/>
              <w:autoSpaceDN/>
              <w:bidi w:val="0"/>
              <w:adjustRightInd/>
              <w:snapToGrid/>
              <w:jc w:val="left"/>
              <w:textAlignment w:val="auto"/>
              <w:rPr>
                <w:rFonts w:hint="eastAsia" w:ascii="Times New Roman" w:hAnsi="Times New Roman" w:eastAsia="仿宋_GB2312" w:cs="仿宋_GB2312"/>
                <w:color w:val="auto"/>
                <w:sz w:val="24"/>
                <w:szCs w:val="24"/>
                <w:highlight w:val="none"/>
                <w:lang w:val="en-US" w:eastAsia="zh-CN"/>
              </w:rPr>
            </w:pPr>
            <w:r>
              <w:rPr>
                <w:rFonts w:hint="eastAsia" w:eastAsia="仿宋_GB2312" w:cs="仿宋_GB2312"/>
                <w:color w:val="auto"/>
                <w:sz w:val="24"/>
                <w:szCs w:val="24"/>
                <w:highlight w:val="none"/>
                <w:lang w:val="en-US" w:eastAsia="zh-CN"/>
              </w:rPr>
              <w:t>12</w:t>
            </w:r>
            <w:r>
              <w:rPr>
                <w:rFonts w:hint="eastAsia" w:ascii="Times New Roman" w:hAnsi="Times New Roman" w:eastAsia="仿宋_GB2312" w:cs="仿宋_GB2312"/>
                <w:color w:val="auto"/>
                <w:sz w:val="24"/>
                <w:szCs w:val="24"/>
                <w:highlight w:val="none"/>
                <w:lang w:val="en-US" w:eastAsia="zh-CN"/>
              </w:rPr>
              <w:t>个工作日</w:t>
            </w:r>
          </w:p>
        </w:tc>
        <w:tc>
          <w:tcPr>
            <w:tcW w:w="1835" w:type="dxa"/>
            <w:noWrap w:val="0"/>
            <w:vAlign w:val="center"/>
          </w:tcPr>
          <w:p w14:paraId="71A14378">
            <w:pPr>
              <w:keepNext w:val="0"/>
              <w:keepLines w:val="0"/>
              <w:pageBreakBefore w:val="0"/>
              <w:widowControl w:val="0"/>
              <w:shd w:val="clear" w:color="auto" w:fill="auto"/>
              <w:kinsoku/>
              <w:wordWrap/>
              <w:overflowPunct/>
              <w:topLinePunct w:val="0"/>
              <w:autoSpaceDE/>
              <w:autoSpaceDN/>
              <w:bidi w:val="0"/>
              <w:adjustRightInd/>
              <w:snapToGrid/>
              <w:jc w:val="center"/>
              <w:textAlignment w:val="auto"/>
              <w:rPr>
                <w:rFonts w:hint="eastAsia" w:ascii="Times New Roman" w:hAnsi="Times New Roman" w:eastAsia="仿宋_GB2312" w:cs="仿宋_GB2312"/>
                <w:b/>
                <w:bCs/>
                <w:color w:val="auto"/>
                <w:sz w:val="24"/>
                <w:szCs w:val="24"/>
                <w:highlight w:val="none"/>
              </w:rPr>
            </w:pPr>
            <w:r>
              <w:rPr>
                <w:rFonts w:hint="eastAsia" w:ascii="Times New Roman" w:hAnsi="Times New Roman" w:eastAsia="仿宋_GB2312" w:cs="仿宋_GB2312"/>
                <w:b/>
                <w:bCs/>
                <w:color w:val="auto"/>
                <w:sz w:val="24"/>
                <w:szCs w:val="24"/>
                <w:highlight w:val="none"/>
              </w:rPr>
              <w:t>承诺办结时限</w:t>
            </w:r>
          </w:p>
          <w:p w14:paraId="29DB336E">
            <w:pPr>
              <w:keepNext w:val="0"/>
              <w:keepLines w:val="0"/>
              <w:pageBreakBefore w:val="0"/>
              <w:widowControl w:val="0"/>
              <w:shd w:val="clear" w:color="auto" w:fill="auto"/>
              <w:kinsoku/>
              <w:wordWrap/>
              <w:overflowPunct/>
              <w:topLinePunct w:val="0"/>
              <w:autoSpaceDE/>
              <w:autoSpaceDN/>
              <w:bidi w:val="0"/>
              <w:adjustRightInd/>
              <w:snapToGrid/>
              <w:jc w:val="center"/>
              <w:textAlignment w:val="auto"/>
              <w:rPr>
                <w:rFonts w:hint="eastAsia" w:ascii="Times New Roman" w:hAnsi="Times New Roman" w:eastAsia="仿宋_GB2312" w:cs="仿宋_GB2312"/>
                <w:b/>
                <w:bCs/>
                <w:color w:val="auto"/>
                <w:sz w:val="24"/>
                <w:szCs w:val="24"/>
                <w:highlight w:val="none"/>
                <w:lang w:eastAsia="zh-CN"/>
              </w:rPr>
            </w:pPr>
            <w:r>
              <w:rPr>
                <w:rFonts w:hint="eastAsia" w:ascii="Times New Roman" w:hAnsi="Times New Roman" w:eastAsia="仿宋_GB2312" w:cs="仿宋_GB2312"/>
                <w:b/>
                <w:bCs/>
                <w:color w:val="auto"/>
                <w:sz w:val="24"/>
                <w:szCs w:val="24"/>
                <w:highlight w:val="none"/>
                <w:lang w:eastAsia="zh-CN"/>
              </w:rPr>
              <w:t>（</w:t>
            </w:r>
            <w:r>
              <w:rPr>
                <w:rFonts w:hint="eastAsia" w:ascii="Times New Roman" w:hAnsi="Times New Roman" w:eastAsia="仿宋_GB2312" w:cs="仿宋_GB2312"/>
                <w:b/>
                <w:bCs/>
                <w:color w:val="auto"/>
                <w:sz w:val="24"/>
                <w:szCs w:val="24"/>
                <w:highlight w:val="none"/>
                <w:lang w:val="en-US" w:eastAsia="zh-CN"/>
              </w:rPr>
              <w:t>工作日</w:t>
            </w:r>
            <w:r>
              <w:rPr>
                <w:rFonts w:hint="eastAsia" w:ascii="Times New Roman" w:hAnsi="Times New Roman" w:eastAsia="仿宋_GB2312" w:cs="仿宋_GB2312"/>
                <w:b/>
                <w:bCs/>
                <w:color w:val="auto"/>
                <w:sz w:val="24"/>
                <w:szCs w:val="24"/>
                <w:highlight w:val="none"/>
                <w:lang w:eastAsia="zh-CN"/>
              </w:rPr>
              <w:t>）</w:t>
            </w:r>
          </w:p>
        </w:tc>
        <w:tc>
          <w:tcPr>
            <w:tcW w:w="2841" w:type="dxa"/>
            <w:noWrap w:val="0"/>
            <w:vAlign w:val="center"/>
          </w:tcPr>
          <w:p w14:paraId="5630866E">
            <w:pPr>
              <w:keepNext w:val="0"/>
              <w:keepLines w:val="0"/>
              <w:pageBreakBefore w:val="0"/>
              <w:widowControl w:val="0"/>
              <w:shd w:val="clear" w:color="auto" w:fill="auto"/>
              <w:kinsoku/>
              <w:wordWrap/>
              <w:overflowPunct/>
              <w:topLinePunct w:val="0"/>
              <w:autoSpaceDE/>
              <w:autoSpaceDN/>
              <w:bidi w:val="0"/>
              <w:adjustRightInd/>
              <w:snapToGrid/>
              <w:jc w:val="left"/>
              <w:textAlignment w:val="auto"/>
              <w:rPr>
                <w:rFonts w:hint="eastAsia" w:ascii="Times New Roman" w:hAnsi="Times New Roman" w:eastAsia="仿宋_GB2312" w:cs="仿宋_GB2312"/>
                <w:color w:val="auto"/>
                <w:sz w:val="24"/>
                <w:szCs w:val="24"/>
                <w:highlight w:val="none"/>
                <w:lang w:val="en-US" w:eastAsia="zh-CN"/>
              </w:rPr>
            </w:pPr>
            <w:r>
              <w:rPr>
                <w:rFonts w:hint="eastAsia" w:eastAsia="仿宋_GB2312" w:cs="仿宋_GB2312"/>
                <w:color w:val="auto"/>
                <w:sz w:val="24"/>
                <w:szCs w:val="24"/>
                <w:highlight w:val="none"/>
                <w:lang w:val="en-US" w:eastAsia="zh-CN"/>
              </w:rPr>
              <w:t>2</w:t>
            </w:r>
            <w:r>
              <w:rPr>
                <w:rFonts w:hint="eastAsia" w:ascii="Times New Roman" w:hAnsi="Times New Roman" w:eastAsia="仿宋_GB2312" w:cs="仿宋_GB2312"/>
                <w:color w:val="auto"/>
                <w:sz w:val="24"/>
                <w:szCs w:val="24"/>
                <w:highlight w:val="none"/>
                <w:lang w:val="en-US" w:eastAsia="zh-CN"/>
              </w:rPr>
              <w:t>个工作日</w:t>
            </w:r>
          </w:p>
        </w:tc>
      </w:tr>
      <w:tr w14:paraId="3D67F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19" w:type="dxa"/>
            <w:noWrap w:val="0"/>
            <w:vAlign w:val="center"/>
          </w:tcPr>
          <w:p w14:paraId="5BA2F235">
            <w:pPr>
              <w:keepNext w:val="0"/>
              <w:keepLines w:val="0"/>
              <w:pageBreakBefore w:val="0"/>
              <w:widowControl w:val="0"/>
              <w:shd w:val="clear" w:color="auto" w:fill="auto"/>
              <w:kinsoku/>
              <w:wordWrap/>
              <w:overflowPunct/>
              <w:topLinePunct w:val="0"/>
              <w:autoSpaceDE/>
              <w:autoSpaceDN/>
              <w:bidi w:val="0"/>
              <w:adjustRightInd/>
              <w:snapToGrid/>
              <w:jc w:val="center"/>
              <w:textAlignment w:val="auto"/>
              <w:rPr>
                <w:rFonts w:hint="eastAsia" w:ascii="Times New Roman" w:hAnsi="Times New Roman" w:eastAsia="仿宋_GB2312" w:cs="仿宋_GB2312"/>
                <w:b/>
                <w:bCs/>
                <w:color w:val="auto"/>
                <w:sz w:val="24"/>
                <w:szCs w:val="24"/>
              </w:rPr>
            </w:pPr>
            <w:r>
              <w:rPr>
                <w:rFonts w:hint="eastAsia" w:ascii="Times New Roman" w:hAnsi="Times New Roman" w:eastAsia="仿宋_GB2312" w:cs="仿宋_GB2312"/>
                <w:b/>
                <w:bCs/>
                <w:color w:val="auto"/>
                <w:sz w:val="24"/>
                <w:szCs w:val="24"/>
                <w:lang w:val="en-US" w:eastAsia="zh-CN"/>
              </w:rPr>
              <w:t>是</w:t>
            </w:r>
            <w:r>
              <w:rPr>
                <w:rFonts w:hint="eastAsia" w:ascii="Times New Roman" w:hAnsi="Times New Roman" w:eastAsia="仿宋_GB2312" w:cs="仿宋_GB2312"/>
                <w:b/>
                <w:bCs/>
                <w:color w:val="auto"/>
                <w:sz w:val="24"/>
                <w:szCs w:val="24"/>
              </w:rPr>
              <w:t>否收费</w:t>
            </w:r>
          </w:p>
        </w:tc>
        <w:tc>
          <w:tcPr>
            <w:tcW w:w="2175" w:type="dxa"/>
            <w:noWrap w:val="0"/>
            <w:vAlign w:val="center"/>
          </w:tcPr>
          <w:p w14:paraId="626B1781">
            <w:pPr>
              <w:keepNext w:val="0"/>
              <w:keepLines w:val="0"/>
              <w:pageBreakBefore w:val="0"/>
              <w:widowControl w:val="0"/>
              <w:shd w:val="clear" w:color="auto" w:fill="auto"/>
              <w:kinsoku/>
              <w:wordWrap/>
              <w:overflowPunct/>
              <w:topLinePunct w:val="0"/>
              <w:autoSpaceDE/>
              <w:autoSpaceDN/>
              <w:bidi w:val="0"/>
              <w:adjustRightInd/>
              <w:snapToGrid/>
              <w:jc w:val="both"/>
              <w:textAlignment w:val="auto"/>
              <w:rPr>
                <w:rFonts w:hint="eastAsia" w:ascii="Times New Roman" w:hAnsi="Times New Roman" w:eastAsia="仿宋_GB2312" w:cs="仿宋_GB2312"/>
                <w:color w:val="auto"/>
                <w:sz w:val="24"/>
                <w:szCs w:val="24"/>
                <w:lang w:val="en-US" w:eastAsia="zh-CN"/>
              </w:rPr>
            </w:pPr>
            <w:r>
              <w:rPr>
                <w:rFonts w:hint="eastAsia" w:eastAsia="仿宋_GB2312" w:cs="仿宋_GB2312"/>
                <w:color w:val="auto"/>
                <w:sz w:val="24"/>
                <w:szCs w:val="24"/>
                <w:lang w:val="en-US" w:eastAsia="zh-CN"/>
              </w:rPr>
              <w:t>是（办理基本账户变更时部分银行收费）</w:t>
            </w:r>
          </w:p>
        </w:tc>
        <w:tc>
          <w:tcPr>
            <w:tcW w:w="1835" w:type="dxa"/>
            <w:noWrap w:val="0"/>
            <w:vAlign w:val="center"/>
          </w:tcPr>
          <w:p w14:paraId="1E4C9EF8">
            <w:pPr>
              <w:keepNext w:val="0"/>
              <w:keepLines w:val="0"/>
              <w:pageBreakBefore w:val="0"/>
              <w:widowControl w:val="0"/>
              <w:shd w:val="clear" w:color="auto" w:fill="auto"/>
              <w:kinsoku/>
              <w:wordWrap/>
              <w:overflowPunct/>
              <w:topLinePunct w:val="0"/>
              <w:autoSpaceDE/>
              <w:autoSpaceDN/>
              <w:bidi w:val="0"/>
              <w:adjustRightInd/>
              <w:snapToGrid/>
              <w:jc w:val="center"/>
              <w:textAlignment w:val="auto"/>
              <w:rPr>
                <w:rFonts w:hint="eastAsia" w:ascii="Times New Roman" w:hAnsi="Times New Roman" w:eastAsia="仿宋_GB2312" w:cs="仿宋_GB2312"/>
                <w:b/>
                <w:bCs/>
                <w:color w:val="auto"/>
                <w:sz w:val="24"/>
                <w:szCs w:val="24"/>
              </w:rPr>
            </w:pPr>
            <w:r>
              <w:rPr>
                <w:rFonts w:hint="eastAsia" w:ascii="Times New Roman" w:hAnsi="Times New Roman" w:eastAsia="仿宋_GB2312" w:cs="仿宋_GB2312"/>
                <w:b/>
                <w:bCs/>
                <w:color w:val="auto"/>
                <w:sz w:val="24"/>
                <w:szCs w:val="24"/>
              </w:rPr>
              <w:t>线下跑动次数</w:t>
            </w:r>
          </w:p>
        </w:tc>
        <w:tc>
          <w:tcPr>
            <w:tcW w:w="2841" w:type="dxa"/>
            <w:noWrap w:val="0"/>
            <w:vAlign w:val="center"/>
          </w:tcPr>
          <w:p w14:paraId="14AAD762">
            <w:pPr>
              <w:keepNext w:val="0"/>
              <w:keepLines w:val="0"/>
              <w:pageBreakBefore w:val="0"/>
              <w:widowControl w:val="0"/>
              <w:shd w:val="clear" w:color="auto" w:fill="auto"/>
              <w:kinsoku/>
              <w:wordWrap/>
              <w:overflowPunct/>
              <w:topLinePunct w:val="0"/>
              <w:autoSpaceDE/>
              <w:autoSpaceDN/>
              <w:bidi w:val="0"/>
              <w:adjustRightInd/>
              <w:snapToGrid/>
              <w:jc w:val="both"/>
              <w:textAlignment w:val="auto"/>
              <w:rPr>
                <w:rFonts w:hint="eastAsia" w:ascii="Times New Roman" w:hAnsi="Times New Roman" w:eastAsia="仿宋_GB2312" w:cs="仿宋_GB2312"/>
                <w:color w:val="auto"/>
                <w:sz w:val="24"/>
                <w:szCs w:val="24"/>
                <w:lang w:val="en-US" w:eastAsia="zh-CN"/>
              </w:rPr>
            </w:pPr>
            <w:r>
              <w:rPr>
                <w:rFonts w:hint="eastAsia" w:ascii="Times New Roman" w:hAnsi="Times New Roman" w:eastAsia="仿宋_GB2312" w:cs="仿宋_GB2312"/>
                <w:color w:val="auto"/>
                <w:sz w:val="24"/>
                <w:szCs w:val="24"/>
                <w:lang w:val="en-US" w:eastAsia="zh-CN"/>
              </w:rPr>
              <w:t>1次</w:t>
            </w:r>
          </w:p>
        </w:tc>
      </w:tr>
      <w:tr w14:paraId="4992C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19" w:type="dxa"/>
            <w:noWrap w:val="0"/>
            <w:vAlign w:val="center"/>
          </w:tcPr>
          <w:p w14:paraId="34D94778">
            <w:pPr>
              <w:keepNext w:val="0"/>
              <w:keepLines w:val="0"/>
              <w:pageBreakBefore w:val="0"/>
              <w:widowControl w:val="0"/>
              <w:shd w:val="clear" w:color="auto" w:fill="auto"/>
              <w:kinsoku/>
              <w:wordWrap/>
              <w:overflowPunct/>
              <w:topLinePunct w:val="0"/>
              <w:autoSpaceDE/>
              <w:autoSpaceDN/>
              <w:bidi w:val="0"/>
              <w:adjustRightInd/>
              <w:snapToGrid/>
              <w:jc w:val="center"/>
              <w:textAlignment w:val="auto"/>
              <w:rPr>
                <w:rFonts w:hint="eastAsia" w:ascii="Times New Roman" w:hAnsi="Times New Roman" w:eastAsia="仿宋_GB2312" w:cs="仿宋_GB2312"/>
                <w:b/>
                <w:bCs/>
                <w:color w:val="auto"/>
                <w:sz w:val="24"/>
                <w:szCs w:val="24"/>
              </w:rPr>
            </w:pPr>
            <w:r>
              <w:rPr>
                <w:rFonts w:hint="eastAsia" w:ascii="Times New Roman" w:hAnsi="Times New Roman" w:eastAsia="仿宋_GB2312" w:cs="仿宋_GB2312"/>
                <w:b/>
                <w:bCs/>
                <w:color w:val="auto"/>
                <w:sz w:val="24"/>
                <w:szCs w:val="24"/>
              </w:rPr>
              <w:t>线下跑一次原</w:t>
            </w:r>
          </w:p>
          <w:p w14:paraId="3997D190">
            <w:pPr>
              <w:keepNext w:val="0"/>
              <w:keepLines w:val="0"/>
              <w:pageBreakBefore w:val="0"/>
              <w:widowControl w:val="0"/>
              <w:shd w:val="clear" w:color="auto" w:fill="auto"/>
              <w:kinsoku/>
              <w:wordWrap/>
              <w:overflowPunct/>
              <w:topLinePunct w:val="0"/>
              <w:autoSpaceDE/>
              <w:autoSpaceDN/>
              <w:bidi w:val="0"/>
              <w:adjustRightInd/>
              <w:snapToGrid/>
              <w:jc w:val="center"/>
              <w:textAlignment w:val="auto"/>
              <w:rPr>
                <w:rFonts w:hint="eastAsia" w:ascii="Times New Roman" w:hAnsi="Times New Roman" w:eastAsia="仿宋_GB2312" w:cs="仿宋_GB2312"/>
                <w:b/>
                <w:bCs/>
                <w:color w:val="auto"/>
                <w:sz w:val="24"/>
                <w:szCs w:val="24"/>
                <w:lang w:val="en-US" w:eastAsia="zh-CN"/>
              </w:rPr>
            </w:pPr>
            <w:r>
              <w:rPr>
                <w:rFonts w:hint="eastAsia" w:ascii="Times New Roman" w:hAnsi="Times New Roman" w:eastAsia="仿宋_GB2312" w:cs="仿宋_GB2312"/>
                <w:b/>
                <w:bCs/>
                <w:color w:val="auto"/>
                <w:sz w:val="24"/>
                <w:szCs w:val="24"/>
              </w:rPr>
              <w:t>因和环节</w:t>
            </w:r>
          </w:p>
        </w:tc>
        <w:tc>
          <w:tcPr>
            <w:tcW w:w="2175" w:type="dxa"/>
            <w:noWrap w:val="0"/>
            <w:vAlign w:val="center"/>
          </w:tcPr>
          <w:p w14:paraId="4B624D37">
            <w:pPr>
              <w:keepNext w:val="0"/>
              <w:keepLines w:val="0"/>
              <w:pageBreakBefore w:val="0"/>
              <w:widowControl w:val="0"/>
              <w:shd w:val="clear" w:color="auto" w:fill="auto"/>
              <w:kinsoku/>
              <w:wordWrap/>
              <w:overflowPunct/>
              <w:topLinePunct w:val="0"/>
              <w:autoSpaceDE/>
              <w:autoSpaceDN/>
              <w:bidi w:val="0"/>
              <w:adjustRightInd/>
              <w:snapToGrid/>
              <w:jc w:val="both"/>
              <w:textAlignment w:val="auto"/>
              <w:rPr>
                <w:rFonts w:hint="default" w:ascii="Times New Roman" w:hAnsi="Times New Roman" w:eastAsia="仿宋_GB2312" w:cs="仿宋_GB2312"/>
                <w:color w:val="auto"/>
                <w:sz w:val="24"/>
                <w:szCs w:val="24"/>
                <w:lang w:val="en-US" w:eastAsia="zh-CN"/>
              </w:rPr>
            </w:pPr>
            <w:r>
              <w:rPr>
                <w:rFonts w:hint="eastAsia" w:eastAsia="仿宋_GB2312" w:cs="仿宋_GB2312"/>
                <w:color w:val="auto"/>
                <w:sz w:val="24"/>
                <w:szCs w:val="24"/>
                <w:lang w:val="en-US" w:eastAsia="zh-CN"/>
              </w:rPr>
              <w:t>/</w:t>
            </w:r>
          </w:p>
        </w:tc>
        <w:tc>
          <w:tcPr>
            <w:tcW w:w="1835" w:type="dxa"/>
            <w:noWrap w:val="0"/>
            <w:vAlign w:val="center"/>
          </w:tcPr>
          <w:p w14:paraId="3BA95316">
            <w:pPr>
              <w:keepNext w:val="0"/>
              <w:keepLines w:val="0"/>
              <w:pageBreakBefore w:val="0"/>
              <w:widowControl w:val="0"/>
              <w:shd w:val="clear" w:color="auto" w:fill="auto"/>
              <w:kinsoku/>
              <w:wordWrap/>
              <w:overflowPunct/>
              <w:topLinePunct w:val="0"/>
              <w:autoSpaceDE/>
              <w:autoSpaceDN/>
              <w:bidi w:val="0"/>
              <w:adjustRightInd/>
              <w:snapToGrid/>
              <w:jc w:val="center"/>
              <w:textAlignment w:val="auto"/>
              <w:rPr>
                <w:rFonts w:hint="eastAsia" w:ascii="Times New Roman" w:hAnsi="Times New Roman" w:eastAsia="仿宋_GB2312" w:cs="仿宋_GB2312"/>
                <w:b/>
                <w:bCs/>
                <w:color w:val="auto"/>
                <w:sz w:val="24"/>
                <w:szCs w:val="24"/>
              </w:rPr>
            </w:pPr>
            <w:r>
              <w:rPr>
                <w:rFonts w:hint="eastAsia" w:ascii="Times New Roman" w:hAnsi="Times New Roman" w:eastAsia="仿宋_GB2312" w:cs="仿宋_GB2312"/>
                <w:b/>
                <w:bCs/>
                <w:color w:val="auto"/>
                <w:sz w:val="24"/>
                <w:szCs w:val="24"/>
              </w:rPr>
              <w:t>网上办理深度</w:t>
            </w:r>
          </w:p>
        </w:tc>
        <w:tc>
          <w:tcPr>
            <w:tcW w:w="2841" w:type="dxa"/>
            <w:noWrap w:val="0"/>
            <w:vAlign w:val="center"/>
          </w:tcPr>
          <w:p w14:paraId="40A9EA0A">
            <w:pPr>
              <w:keepNext w:val="0"/>
              <w:keepLines w:val="0"/>
              <w:pageBreakBefore w:val="0"/>
              <w:widowControl w:val="0"/>
              <w:shd w:val="clear" w:color="auto" w:fill="auto"/>
              <w:kinsoku/>
              <w:wordWrap/>
              <w:overflowPunct/>
              <w:topLinePunct w:val="0"/>
              <w:autoSpaceDE/>
              <w:autoSpaceDN/>
              <w:bidi w:val="0"/>
              <w:adjustRightInd/>
              <w:snapToGrid/>
              <w:jc w:val="both"/>
              <w:textAlignment w:val="auto"/>
              <w:rPr>
                <w:rFonts w:hint="eastAsia" w:ascii="Times New Roman" w:hAnsi="Times New Roman" w:eastAsia="仿宋_GB2312" w:cs="仿宋_GB2312"/>
                <w:color w:val="auto"/>
                <w:sz w:val="24"/>
                <w:szCs w:val="24"/>
                <w:lang w:val="en-US" w:eastAsia="zh-CN"/>
              </w:rPr>
            </w:pPr>
            <w:r>
              <w:rPr>
                <w:rFonts w:hint="eastAsia" w:ascii="Times New Roman" w:hAnsi="Times New Roman" w:eastAsia="仿宋_GB2312" w:cs="仿宋_GB2312"/>
                <w:color w:val="auto"/>
                <w:sz w:val="24"/>
                <w:szCs w:val="24"/>
                <w:lang w:val="en-US" w:eastAsia="zh-CN"/>
              </w:rPr>
              <w:t>/</w:t>
            </w:r>
          </w:p>
        </w:tc>
      </w:tr>
      <w:tr w14:paraId="51B46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19" w:type="dxa"/>
            <w:noWrap w:val="0"/>
            <w:vAlign w:val="center"/>
          </w:tcPr>
          <w:p w14:paraId="4A2F0185">
            <w:pPr>
              <w:keepNext w:val="0"/>
              <w:keepLines w:val="0"/>
              <w:pageBreakBefore w:val="0"/>
              <w:widowControl w:val="0"/>
              <w:shd w:val="clear" w:color="auto" w:fill="auto"/>
              <w:kinsoku/>
              <w:wordWrap/>
              <w:overflowPunct/>
              <w:topLinePunct w:val="0"/>
              <w:autoSpaceDE/>
              <w:autoSpaceDN/>
              <w:bidi w:val="0"/>
              <w:adjustRightInd/>
              <w:snapToGrid/>
              <w:jc w:val="center"/>
              <w:textAlignment w:val="auto"/>
              <w:rPr>
                <w:rFonts w:hint="eastAsia" w:ascii="Times New Roman" w:hAnsi="Times New Roman" w:eastAsia="仿宋_GB2312" w:cs="仿宋_GB2312"/>
                <w:b/>
                <w:bCs/>
                <w:color w:val="auto"/>
                <w:sz w:val="24"/>
                <w:szCs w:val="24"/>
              </w:rPr>
            </w:pPr>
            <w:r>
              <w:rPr>
                <w:rFonts w:hint="eastAsia" w:ascii="Times New Roman" w:hAnsi="Times New Roman" w:eastAsia="仿宋_GB2312" w:cs="仿宋_GB2312"/>
                <w:b/>
                <w:bCs/>
                <w:color w:val="auto"/>
                <w:sz w:val="24"/>
                <w:szCs w:val="24"/>
              </w:rPr>
              <w:t>是否支持预约办理</w:t>
            </w:r>
          </w:p>
        </w:tc>
        <w:tc>
          <w:tcPr>
            <w:tcW w:w="2175" w:type="dxa"/>
            <w:noWrap w:val="0"/>
            <w:vAlign w:val="center"/>
          </w:tcPr>
          <w:p w14:paraId="014B3886">
            <w:pPr>
              <w:keepNext w:val="0"/>
              <w:keepLines w:val="0"/>
              <w:pageBreakBefore w:val="0"/>
              <w:widowControl w:val="0"/>
              <w:shd w:val="clear" w:color="auto" w:fill="auto"/>
              <w:kinsoku/>
              <w:wordWrap/>
              <w:overflowPunct/>
              <w:topLinePunct w:val="0"/>
              <w:autoSpaceDE/>
              <w:autoSpaceDN/>
              <w:bidi w:val="0"/>
              <w:adjustRightInd/>
              <w:snapToGrid/>
              <w:jc w:val="both"/>
              <w:textAlignment w:val="auto"/>
              <w:rPr>
                <w:rFonts w:hint="eastAsia" w:ascii="Times New Roman" w:hAnsi="Times New Roman" w:eastAsia="仿宋_GB2312" w:cs="仿宋_GB2312"/>
                <w:color w:val="auto"/>
                <w:sz w:val="24"/>
                <w:szCs w:val="24"/>
                <w:highlight w:val="none"/>
                <w:lang w:val="en-US" w:eastAsia="zh-CN"/>
              </w:rPr>
            </w:pPr>
            <w:r>
              <w:rPr>
                <w:rFonts w:hint="eastAsia" w:ascii="Times New Roman" w:hAnsi="Times New Roman" w:eastAsia="仿宋_GB2312" w:cs="仿宋_GB2312"/>
                <w:color w:val="auto"/>
                <w:sz w:val="24"/>
                <w:szCs w:val="24"/>
                <w:highlight w:val="none"/>
                <w:lang w:val="en-US" w:eastAsia="zh-CN"/>
              </w:rPr>
              <w:t>是</w:t>
            </w:r>
          </w:p>
        </w:tc>
        <w:tc>
          <w:tcPr>
            <w:tcW w:w="1835" w:type="dxa"/>
            <w:noWrap w:val="0"/>
            <w:vAlign w:val="center"/>
          </w:tcPr>
          <w:p w14:paraId="4DCAA89D">
            <w:pPr>
              <w:keepNext w:val="0"/>
              <w:keepLines w:val="0"/>
              <w:pageBreakBefore w:val="0"/>
              <w:widowControl w:val="0"/>
              <w:shd w:val="clear" w:color="auto" w:fill="auto"/>
              <w:kinsoku/>
              <w:wordWrap/>
              <w:overflowPunct/>
              <w:topLinePunct w:val="0"/>
              <w:autoSpaceDE/>
              <w:autoSpaceDN/>
              <w:bidi w:val="0"/>
              <w:adjustRightInd/>
              <w:snapToGrid/>
              <w:jc w:val="center"/>
              <w:textAlignment w:val="auto"/>
              <w:rPr>
                <w:rFonts w:hint="eastAsia" w:ascii="Times New Roman" w:hAnsi="Times New Roman" w:eastAsia="仿宋_GB2312" w:cs="仿宋_GB2312"/>
                <w:b/>
                <w:bCs/>
                <w:color w:val="auto"/>
                <w:sz w:val="24"/>
                <w:szCs w:val="24"/>
                <w:highlight w:val="none"/>
              </w:rPr>
            </w:pPr>
            <w:r>
              <w:rPr>
                <w:rFonts w:hint="eastAsia" w:ascii="Times New Roman" w:hAnsi="Times New Roman" w:eastAsia="仿宋_GB2312" w:cs="仿宋_GB2312"/>
                <w:b/>
                <w:bCs/>
                <w:color w:val="auto"/>
                <w:sz w:val="24"/>
                <w:szCs w:val="24"/>
                <w:highlight w:val="none"/>
              </w:rPr>
              <w:t>有无中介服务</w:t>
            </w:r>
          </w:p>
        </w:tc>
        <w:tc>
          <w:tcPr>
            <w:tcW w:w="2841" w:type="dxa"/>
            <w:noWrap w:val="0"/>
            <w:vAlign w:val="center"/>
          </w:tcPr>
          <w:p w14:paraId="27DC2A5F">
            <w:pPr>
              <w:keepNext w:val="0"/>
              <w:keepLines w:val="0"/>
              <w:pageBreakBefore w:val="0"/>
              <w:widowControl w:val="0"/>
              <w:shd w:val="clear" w:color="auto" w:fill="auto"/>
              <w:kinsoku/>
              <w:wordWrap/>
              <w:overflowPunct/>
              <w:topLinePunct w:val="0"/>
              <w:autoSpaceDE/>
              <w:autoSpaceDN/>
              <w:bidi w:val="0"/>
              <w:adjustRightInd/>
              <w:snapToGrid/>
              <w:jc w:val="both"/>
              <w:textAlignment w:val="auto"/>
              <w:rPr>
                <w:rFonts w:hint="eastAsia" w:ascii="Times New Roman" w:hAnsi="Times New Roman" w:eastAsia="仿宋_GB2312" w:cs="仿宋_GB2312"/>
                <w:color w:val="auto"/>
                <w:sz w:val="24"/>
                <w:szCs w:val="24"/>
                <w:highlight w:val="none"/>
                <w:lang w:val="en-US" w:eastAsia="zh-CN"/>
              </w:rPr>
            </w:pPr>
            <w:r>
              <w:rPr>
                <w:rFonts w:hint="eastAsia" w:ascii="Times New Roman" w:hAnsi="Times New Roman" w:eastAsia="仿宋_GB2312" w:cs="仿宋_GB2312"/>
                <w:color w:val="auto"/>
                <w:sz w:val="24"/>
                <w:szCs w:val="24"/>
                <w:highlight w:val="none"/>
                <w:lang w:val="en-US" w:eastAsia="zh-CN"/>
              </w:rPr>
              <w:t>无</w:t>
            </w:r>
          </w:p>
        </w:tc>
      </w:tr>
      <w:tr w14:paraId="21DEC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19" w:type="dxa"/>
            <w:noWrap w:val="0"/>
            <w:vAlign w:val="center"/>
          </w:tcPr>
          <w:p w14:paraId="5EF40A34">
            <w:pPr>
              <w:keepNext w:val="0"/>
              <w:keepLines w:val="0"/>
              <w:pageBreakBefore w:val="0"/>
              <w:widowControl w:val="0"/>
              <w:shd w:val="clear" w:color="auto" w:fill="auto"/>
              <w:kinsoku/>
              <w:wordWrap/>
              <w:overflowPunct/>
              <w:topLinePunct w:val="0"/>
              <w:autoSpaceDE/>
              <w:autoSpaceDN/>
              <w:bidi w:val="0"/>
              <w:adjustRightInd/>
              <w:snapToGrid/>
              <w:jc w:val="center"/>
              <w:textAlignment w:val="auto"/>
              <w:rPr>
                <w:rFonts w:hint="eastAsia" w:ascii="Times New Roman" w:hAnsi="Times New Roman" w:eastAsia="仿宋_GB2312" w:cs="仿宋_GB2312"/>
                <w:b/>
                <w:bCs/>
                <w:color w:val="auto"/>
                <w:sz w:val="24"/>
                <w:szCs w:val="24"/>
                <w:lang w:val="en-US" w:eastAsia="zh-CN"/>
              </w:rPr>
            </w:pPr>
            <w:r>
              <w:rPr>
                <w:rFonts w:hint="eastAsia" w:ascii="Times New Roman" w:hAnsi="Times New Roman" w:eastAsia="仿宋_GB2312" w:cs="仿宋_GB2312"/>
                <w:b/>
                <w:bCs/>
                <w:color w:val="auto"/>
                <w:sz w:val="24"/>
                <w:szCs w:val="24"/>
                <w:lang w:val="en-US" w:eastAsia="zh-CN"/>
              </w:rPr>
              <w:t>联办能力</w:t>
            </w:r>
          </w:p>
        </w:tc>
        <w:tc>
          <w:tcPr>
            <w:tcW w:w="6851" w:type="dxa"/>
            <w:gridSpan w:val="3"/>
            <w:noWrap w:val="0"/>
            <w:vAlign w:val="center"/>
          </w:tcPr>
          <w:p w14:paraId="662F1B4C">
            <w:pPr>
              <w:keepNext w:val="0"/>
              <w:keepLines w:val="0"/>
              <w:pageBreakBefore w:val="0"/>
              <w:widowControl w:val="0"/>
              <w:shd w:val="clear" w:color="auto" w:fill="auto"/>
              <w:kinsoku/>
              <w:wordWrap/>
              <w:overflowPunct/>
              <w:topLinePunct w:val="0"/>
              <w:autoSpaceDE/>
              <w:autoSpaceDN/>
              <w:bidi w:val="0"/>
              <w:adjustRightInd/>
              <w:snapToGrid/>
              <w:jc w:val="both"/>
              <w:textAlignment w:val="auto"/>
              <w:rPr>
                <w:rFonts w:hint="eastAsia" w:ascii="Times New Roman" w:hAnsi="Times New Roman" w:eastAsia="仿宋_GB2312" w:cs="仿宋_GB2312"/>
                <w:color w:val="auto"/>
                <w:sz w:val="24"/>
                <w:szCs w:val="24"/>
                <w:lang w:val="en-US" w:eastAsia="zh-CN"/>
              </w:rPr>
            </w:pPr>
            <w:r>
              <w:rPr>
                <w:rFonts w:hint="eastAsia" w:ascii="Times New Roman" w:hAnsi="Times New Roman" w:eastAsia="仿宋_GB2312" w:cs="仿宋_GB2312"/>
                <w:color w:val="auto"/>
                <w:sz w:val="24"/>
              </w:rPr>
              <w:t>联合受理、联合审查、联合审批</w:t>
            </w:r>
          </w:p>
        </w:tc>
      </w:tr>
      <w:tr w14:paraId="0E885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19" w:type="dxa"/>
            <w:noWrap w:val="0"/>
            <w:vAlign w:val="center"/>
          </w:tcPr>
          <w:p w14:paraId="4A469B8D">
            <w:pPr>
              <w:keepNext w:val="0"/>
              <w:keepLines w:val="0"/>
              <w:pageBreakBefore w:val="0"/>
              <w:widowControl w:val="0"/>
              <w:shd w:val="clear" w:color="auto" w:fill="auto"/>
              <w:kinsoku/>
              <w:wordWrap/>
              <w:overflowPunct/>
              <w:topLinePunct w:val="0"/>
              <w:autoSpaceDE/>
              <w:autoSpaceDN/>
              <w:bidi w:val="0"/>
              <w:adjustRightInd/>
              <w:snapToGrid/>
              <w:jc w:val="center"/>
              <w:textAlignment w:val="auto"/>
              <w:rPr>
                <w:rFonts w:hint="eastAsia" w:ascii="Times New Roman" w:hAnsi="Times New Roman" w:eastAsia="仿宋_GB2312" w:cs="仿宋_GB2312"/>
                <w:b/>
                <w:bCs/>
                <w:color w:val="auto"/>
                <w:sz w:val="24"/>
                <w:szCs w:val="24"/>
              </w:rPr>
            </w:pPr>
            <w:r>
              <w:rPr>
                <w:rFonts w:hint="eastAsia" w:ascii="Times New Roman" w:hAnsi="Times New Roman" w:eastAsia="仿宋_GB2312" w:cs="仿宋_GB2312"/>
                <w:b/>
                <w:bCs/>
                <w:color w:val="auto"/>
                <w:sz w:val="24"/>
                <w:szCs w:val="24"/>
              </w:rPr>
              <w:t>咨询方式</w:t>
            </w:r>
          </w:p>
        </w:tc>
        <w:tc>
          <w:tcPr>
            <w:tcW w:w="6851" w:type="dxa"/>
            <w:gridSpan w:val="3"/>
            <w:noWrap w:val="0"/>
            <w:vAlign w:val="center"/>
          </w:tcPr>
          <w:p w14:paraId="4A7787C7">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auto"/>
              <w:rPr>
                <w:rFonts w:hint="eastAsia" w:ascii="Times New Roman" w:hAnsi="Times New Roman" w:eastAsia="仿宋_GB2312" w:cs="仿宋_GB2312"/>
                <w:color w:val="auto"/>
                <w:kern w:val="0"/>
                <w:sz w:val="24"/>
                <w:szCs w:val="24"/>
                <w:lang w:val="en-US" w:eastAsia="zh-CN" w:bidi="ar"/>
              </w:rPr>
            </w:pPr>
            <w:r>
              <w:rPr>
                <w:rFonts w:hint="eastAsia" w:ascii="Times New Roman" w:hAnsi="Times New Roman" w:eastAsia="仿宋_GB2312" w:cs="仿宋_GB2312"/>
                <w:color w:val="auto"/>
                <w:kern w:val="0"/>
                <w:sz w:val="24"/>
                <w:szCs w:val="24"/>
                <w:lang w:val="en-US" w:eastAsia="zh-CN" w:bidi="ar"/>
              </w:rPr>
              <w:t>现场咨询：云南省昆明市盘龙区联盟街道办事处锦武路15号政务服务中心一楼A区6号</w:t>
            </w:r>
            <w:r>
              <w:rPr>
                <w:rFonts w:hint="eastAsia" w:eastAsia="仿宋_GB2312" w:cs="仿宋_GB2312"/>
                <w:color w:val="auto"/>
                <w:kern w:val="0"/>
                <w:sz w:val="24"/>
                <w:szCs w:val="24"/>
                <w:lang w:val="en-US" w:eastAsia="zh-CN" w:bidi="ar"/>
              </w:rPr>
              <w:t>“</w:t>
            </w:r>
            <w:r>
              <w:rPr>
                <w:rFonts w:hint="eastAsia" w:ascii="Times New Roman" w:hAnsi="Times New Roman" w:eastAsia="仿宋_GB2312" w:cs="仿宋_GB2312"/>
                <w:color w:val="auto"/>
                <w:kern w:val="0"/>
                <w:sz w:val="24"/>
                <w:szCs w:val="24"/>
                <w:lang w:val="en-US" w:eastAsia="zh-CN" w:bidi="ar"/>
              </w:rPr>
              <w:t>高效办成一件事</w:t>
            </w:r>
            <w:r>
              <w:rPr>
                <w:rFonts w:hint="eastAsia" w:eastAsia="仿宋_GB2312" w:cs="仿宋_GB2312"/>
                <w:color w:val="auto"/>
                <w:kern w:val="0"/>
                <w:sz w:val="24"/>
                <w:szCs w:val="24"/>
                <w:lang w:val="en-US" w:eastAsia="zh-CN" w:bidi="ar"/>
              </w:rPr>
              <w:t>”</w:t>
            </w:r>
            <w:r>
              <w:rPr>
                <w:rFonts w:hint="eastAsia" w:ascii="Times New Roman" w:hAnsi="Times New Roman" w:eastAsia="仿宋_GB2312" w:cs="仿宋_GB2312"/>
                <w:color w:val="auto"/>
                <w:kern w:val="0"/>
                <w:sz w:val="24"/>
                <w:szCs w:val="24"/>
                <w:lang w:val="en-US" w:eastAsia="zh-CN" w:bidi="ar"/>
              </w:rPr>
              <w:t>窗口。</w:t>
            </w:r>
          </w:p>
          <w:p w14:paraId="413C5786">
            <w:pPr>
              <w:pStyle w:val="46"/>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baseline"/>
              <w:rPr>
                <w:rFonts w:hint="eastAsia" w:ascii="Times New Roman" w:hAnsi="Times New Roman" w:eastAsia="仿宋_GB2312" w:cs="仿宋_GB2312"/>
                <w:color w:val="auto"/>
                <w:lang w:val="en-US" w:eastAsia="zh-CN"/>
              </w:rPr>
            </w:pPr>
            <w:r>
              <w:rPr>
                <w:rFonts w:hint="eastAsia" w:ascii="Times New Roman" w:hAnsi="Times New Roman" w:eastAsia="仿宋_GB2312" w:cs="仿宋_GB2312"/>
                <w:color w:val="auto"/>
                <w:kern w:val="0"/>
                <w:sz w:val="24"/>
                <w:szCs w:val="24"/>
                <w:lang w:val="en-US" w:eastAsia="zh-CN" w:bidi="ar"/>
              </w:rPr>
              <w:t>电话咨询：0871-</w:t>
            </w:r>
            <w:r>
              <w:rPr>
                <w:rFonts w:hint="eastAsia" w:eastAsia="仿宋_GB2312" w:cs="仿宋_GB2312"/>
                <w:color w:val="auto"/>
                <w:kern w:val="0"/>
                <w:sz w:val="24"/>
                <w:szCs w:val="24"/>
                <w:lang w:val="en-US" w:eastAsia="zh-CN" w:bidi="ar"/>
              </w:rPr>
              <w:t>64893399</w:t>
            </w:r>
          </w:p>
        </w:tc>
      </w:tr>
      <w:tr w14:paraId="79DD9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1" w:hRule="atLeast"/>
        </w:trPr>
        <w:tc>
          <w:tcPr>
            <w:tcW w:w="1819" w:type="dxa"/>
            <w:noWrap w:val="0"/>
            <w:vAlign w:val="center"/>
          </w:tcPr>
          <w:p w14:paraId="05D85D61">
            <w:pPr>
              <w:keepNext w:val="0"/>
              <w:keepLines w:val="0"/>
              <w:pageBreakBefore w:val="0"/>
              <w:widowControl w:val="0"/>
              <w:shd w:val="clear" w:color="auto" w:fill="auto"/>
              <w:kinsoku/>
              <w:wordWrap/>
              <w:overflowPunct/>
              <w:topLinePunct w:val="0"/>
              <w:autoSpaceDE/>
              <w:autoSpaceDN/>
              <w:bidi w:val="0"/>
              <w:adjustRightInd/>
              <w:snapToGrid/>
              <w:jc w:val="center"/>
              <w:textAlignment w:val="auto"/>
              <w:rPr>
                <w:rFonts w:hint="eastAsia" w:ascii="Times New Roman" w:hAnsi="Times New Roman" w:eastAsia="仿宋_GB2312" w:cs="仿宋_GB2312"/>
                <w:b/>
                <w:bCs/>
                <w:color w:val="auto"/>
                <w:sz w:val="24"/>
                <w:szCs w:val="24"/>
              </w:rPr>
            </w:pPr>
            <w:r>
              <w:rPr>
                <w:rFonts w:hint="eastAsia" w:ascii="Times New Roman" w:hAnsi="Times New Roman" w:eastAsia="仿宋_GB2312" w:cs="仿宋_GB2312"/>
                <w:b/>
                <w:bCs/>
                <w:color w:val="auto"/>
                <w:sz w:val="24"/>
                <w:szCs w:val="24"/>
              </w:rPr>
              <w:t>监督方式</w:t>
            </w:r>
          </w:p>
        </w:tc>
        <w:tc>
          <w:tcPr>
            <w:tcW w:w="6851" w:type="dxa"/>
            <w:gridSpan w:val="3"/>
            <w:noWrap w:val="0"/>
            <w:vAlign w:val="center"/>
          </w:tcPr>
          <w:p w14:paraId="625C0005">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auto"/>
              <w:rPr>
                <w:rFonts w:hint="default" w:ascii="Times New Roman" w:hAnsi="Times New Roman" w:eastAsia="仿宋_GB2312" w:cs="仿宋_GB2312"/>
                <w:color w:val="auto"/>
                <w:kern w:val="0"/>
                <w:sz w:val="24"/>
                <w:szCs w:val="24"/>
                <w:lang w:val="en-US" w:eastAsia="zh-CN" w:bidi="ar"/>
              </w:rPr>
            </w:pPr>
            <w:r>
              <w:rPr>
                <w:rFonts w:hint="eastAsia" w:ascii="Times New Roman" w:hAnsi="Times New Roman" w:eastAsia="仿宋_GB2312" w:cs="仿宋_GB2312"/>
                <w:color w:val="auto"/>
                <w:kern w:val="0"/>
                <w:sz w:val="24"/>
                <w:szCs w:val="24"/>
                <w:lang w:val="en-US" w:eastAsia="zh-CN" w:bidi="ar"/>
              </w:rPr>
              <w:t>现场投诉：</w:t>
            </w:r>
            <w:r>
              <w:rPr>
                <w:rFonts w:hint="eastAsia" w:eastAsia="仿宋_GB2312" w:cs="仿宋_GB2312"/>
                <w:color w:val="auto"/>
                <w:kern w:val="0"/>
                <w:sz w:val="24"/>
                <w:szCs w:val="24"/>
                <w:lang w:val="en-US" w:eastAsia="zh-CN" w:bidi="ar"/>
              </w:rPr>
              <w:t>云南省昆明市</w:t>
            </w:r>
            <w:r>
              <w:rPr>
                <w:rFonts w:hint="eastAsia" w:ascii="Times New Roman" w:hAnsi="Times New Roman" w:eastAsia="仿宋_GB2312" w:cs="仿宋_GB2312"/>
                <w:color w:val="auto"/>
                <w:kern w:val="0"/>
                <w:sz w:val="24"/>
                <w:szCs w:val="24"/>
                <w:lang w:val="en-US" w:eastAsia="zh-CN" w:bidi="ar"/>
              </w:rPr>
              <w:t>盘龙区联盟街道办事处锦武路15号政务服务中心</w:t>
            </w:r>
            <w:r>
              <w:rPr>
                <w:rFonts w:hint="eastAsia" w:eastAsia="仿宋_GB2312" w:cs="仿宋_GB2312"/>
                <w:color w:val="auto"/>
                <w:kern w:val="0"/>
                <w:sz w:val="24"/>
                <w:szCs w:val="24"/>
                <w:lang w:val="en-US" w:eastAsia="zh-CN" w:bidi="ar"/>
              </w:rPr>
              <w:t>二楼205</w:t>
            </w:r>
          </w:p>
          <w:p w14:paraId="0B70A323">
            <w:pPr>
              <w:pStyle w:val="46"/>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baseline"/>
              <w:rPr>
                <w:rFonts w:hint="default" w:ascii="Times New Roman" w:hAnsi="Times New Roman" w:eastAsia="仿宋_GB2312" w:cs="仿宋_GB2312"/>
                <w:color w:val="auto"/>
                <w:lang w:val="en-US" w:eastAsia="zh-CN"/>
              </w:rPr>
            </w:pPr>
            <w:r>
              <w:rPr>
                <w:rFonts w:hint="eastAsia" w:ascii="Times New Roman" w:hAnsi="Times New Roman" w:eastAsia="仿宋_GB2312" w:cs="仿宋_GB2312"/>
                <w:color w:val="auto"/>
                <w:kern w:val="0"/>
                <w:sz w:val="24"/>
                <w:szCs w:val="24"/>
                <w:lang w:val="en-US" w:eastAsia="zh-CN" w:bidi="ar"/>
              </w:rPr>
              <w:t>投诉电话：0871-63</w:t>
            </w:r>
            <w:r>
              <w:rPr>
                <w:rFonts w:hint="eastAsia" w:eastAsia="仿宋_GB2312" w:cs="仿宋_GB2312"/>
                <w:color w:val="auto"/>
                <w:kern w:val="0"/>
                <w:sz w:val="24"/>
                <w:szCs w:val="24"/>
                <w:lang w:val="en-US" w:eastAsia="zh-CN" w:bidi="ar"/>
              </w:rPr>
              <w:t>146312</w:t>
            </w:r>
          </w:p>
        </w:tc>
      </w:tr>
      <w:tr w14:paraId="4EE2F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trPr>
        <w:tc>
          <w:tcPr>
            <w:tcW w:w="1819" w:type="dxa"/>
            <w:noWrap w:val="0"/>
            <w:vAlign w:val="center"/>
          </w:tcPr>
          <w:p w14:paraId="318F4D88">
            <w:pPr>
              <w:keepNext w:val="0"/>
              <w:keepLines w:val="0"/>
              <w:pageBreakBefore w:val="0"/>
              <w:widowControl w:val="0"/>
              <w:shd w:val="clear" w:color="auto" w:fill="auto"/>
              <w:kinsoku/>
              <w:wordWrap/>
              <w:overflowPunct/>
              <w:topLinePunct w:val="0"/>
              <w:autoSpaceDE/>
              <w:autoSpaceDN/>
              <w:bidi w:val="0"/>
              <w:adjustRightInd/>
              <w:snapToGrid/>
              <w:jc w:val="center"/>
              <w:textAlignment w:val="auto"/>
              <w:rPr>
                <w:rFonts w:hint="eastAsia" w:ascii="Times New Roman" w:hAnsi="Times New Roman" w:eastAsia="仿宋_GB2312" w:cs="仿宋_GB2312"/>
                <w:b/>
                <w:bCs/>
                <w:color w:val="auto"/>
                <w:sz w:val="24"/>
                <w:szCs w:val="24"/>
              </w:rPr>
            </w:pPr>
            <w:r>
              <w:rPr>
                <w:rFonts w:hint="eastAsia" w:ascii="Times New Roman" w:hAnsi="Times New Roman" w:eastAsia="仿宋_GB2312" w:cs="仿宋_GB2312"/>
                <w:b/>
                <w:bCs/>
                <w:color w:val="auto"/>
                <w:sz w:val="24"/>
                <w:szCs w:val="24"/>
              </w:rPr>
              <w:t>办理时间</w:t>
            </w:r>
          </w:p>
        </w:tc>
        <w:tc>
          <w:tcPr>
            <w:tcW w:w="6851" w:type="dxa"/>
            <w:gridSpan w:val="3"/>
            <w:noWrap w:val="0"/>
            <w:vAlign w:val="center"/>
          </w:tcPr>
          <w:p w14:paraId="5A29C866">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auto"/>
              <w:rPr>
                <w:rFonts w:hint="eastAsia" w:ascii="Times New Roman" w:hAnsi="Times New Roman" w:eastAsia="仿宋_GB2312" w:cs="仿宋_GB2312"/>
                <w:color w:val="auto"/>
                <w:sz w:val="24"/>
                <w:szCs w:val="24"/>
                <w:lang w:val="en-US" w:eastAsia="zh-CN"/>
              </w:rPr>
            </w:pPr>
            <w:r>
              <w:rPr>
                <w:rFonts w:hint="eastAsia" w:ascii="Times New Roman" w:hAnsi="Times New Roman" w:eastAsia="仿宋_GB2312" w:cs="仿宋_GB2312"/>
                <w:color w:val="auto"/>
                <w:kern w:val="0"/>
                <w:sz w:val="24"/>
                <w:szCs w:val="24"/>
                <w:lang w:val="en-US" w:eastAsia="zh-CN" w:bidi="ar"/>
              </w:rPr>
              <w:t>星期一至星期五：上午09:00—17:00（</w:t>
            </w:r>
            <w:r>
              <w:rPr>
                <w:rFonts w:hint="eastAsia" w:eastAsia="仿宋_GB2312" w:cs="仿宋_GB2312"/>
                <w:color w:val="auto"/>
                <w:kern w:val="0"/>
                <w:sz w:val="24"/>
                <w:szCs w:val="24"/>
                <w:lang w:val="en-US" w:eastAsia="zh-CN" w:bidi="ar"/>
              </w:rPr>
              <w:t>中午不休息，</w:t>
            </w:r>
            <w:r>
              <w:rPr>
                <w:rFonts w:hint="eastAsia" w:ascii="Times New Roman" w:hAnsi="Times New Roman" w:eastAsia="仿宋_GB2312" w:cs="仿宋_GB2312"/>
                <w:color w:val="auto"/>
                <w:kern w:val="0"/>
                <w:sz w:val="24"/>
                <w:szCs w:val="24"/>
                <w:lang w:val="en-US" w:eastAsia="zh-CN" w:bidi="ar"/>
              </w:rPr>
              <w:t>法定节假日按国家假期安排调整办理时间）</w:t>
            </w:r>
          </w:p>
        </w:tc>
      </w:tr>
      <w:tr w14:paraId="1BC47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19" w:type="dxa"/>
            <w:noWrap w:val="0"/>
            <w:vAlign w:val="center"/>
          </w:tcPr>
          <w:p w14:paraId="495284F5">
            <w:pPr>
              <w:keepNext w:val="0"/>
              <w:keepLines w:val="0"/>
              <w:pageBreakBefore w:val="0"/>
              <w:widowControl w:val="0"/>
              <w:shd w:val="clear" w:color="auto" w:fill="auto"/>
              <w:kinsoku/>
              <w:wordWrap/>
              <w:overflowPunct/>
              <w:topLinePunct w:val="0"/>
              <w:autoSpaceDE/>
              <w:autoSpaceDN/>
              <w:bidi w:val="0"/>
              <w:adjustRightInd/>
              <w:snapToGrid/>
              <w:jc w:val="center"/>
              <w:textAlignment w:val="auto"/>
              <w:rPr>
                <w:rFonts w:hint="eastAsia" w:ascii="Times New Roman" w:hAnsi="Times New Roman" w:eastAsia="仿宋_GB2312" w:cs="仿宋_GB2312"/>
                <w:b/>
                <w:bCs/>
                <w:color w:val="auto"/>
                <w:sz w:val="24"/>
                <w:szCs w:val="24"/>
              </w:rPr>
            </w:pPr>
            <w:r>
              <w:rPr>
                <w:rFonts w:hint="eastAsia" w:ascii="Times New Roman" w:hAnsi="Times New Roman" w:eastAsia="仿宋_GB2312" w:cs="仿宋_GB2312"/>
                <w:b/>
                <w:bCs/>
                <w:color w:val="auto"/>
                <w:sz w:val="24"/>
                <w:szCs w:val="24"/>
              </w:rPr>
              <w:t>办理地址</w:t>
            </w:r>
          </w:p>
        </w:tc>
        <w:tc>
          <w:tcPr>
            <w:tcW w:w="6851" w:type="dxa"/>
            <w:gridSpan w:val="3"/>
            <w:noWrap w:val="0"/>
            <w:vAlign w:val="center"/>
          </w:tcPr>
          <w:p w14:paraId="7DF4D421">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auto"/>
              <w:rPr>
                <w:rFonts w:hint="eastAsia" w:ascii="Times New Roman" w:hAnsi="Times New Roman" w:eastAsia="仿宋_GB2312" w:cs="仿宋_GB2312"/>
                <w:color w:val="auto"/>
                <w:kern w:val="0"/>
                <w:sz w:val="24"/>
                <w:szCs w:val="24"/>
                <w:lang w:val="en-US" w:eastAsia="zh-CN" w:bidi="ar"/>
              </w:rPr>
            </w:pPr>
            <w:r>
              <w:rPr>
                <w:rFonts w:hint="eastAsia" w:ascii="Times New Roman" w:hAnsi="Times New Roman" w:eastAsia="仿宋_GB2312" w:cs="仿宋_GB2312"/>
                <w:color w:val="auto"/>
                <w:kern w:val="0"/>
                <w:sz w:val="24"/>
                <w:szCs w:val="24"/>
                <w:lang w:val="en-US" w:eastAsia="zh-CN" w:bidi="ar"/>
              </w:rPr>
              <w:t>办理地点：云南省昆明市盘龙区联盟街道办事处锦武路15号政务服务中心一楼A区6号</w:t>
            </w:r>
            <w:r>
              <w:rPr>
                <w:rFonts w:hint="eastAsia" w:eastAsia="仿宋_GB2312" w:cs="仿宋_GB2312"/>
                <w:color w:val="auto"/>
                <w:kern w:val="0"/>
                <w:sz w:val="24"/>
                <w:szCs w:val="24"/>
                <w:lang w:val="en-US" w:eastAsia="zh-CN" w:bidi="ar"/>
              </w:rPr>
              <w:t>“</w:t>
            </w:r>
            <w:r>
              <w:rPr>
                <w:rFonts w:hint="eastAsia" w:ascii="Times New Roman" w:hAnsi="Times New Roman" w:eastAsia="仿宋_GB2312" w:cs="仿宋_GB2312"/>
                <w:color w:val="auto"/>
                <w:kern w:val="0"/>
                <w:sz w:val="24"/>
                <w:szCs w:val="24"/>
                <w:lang w:val="en-US" w:eastAsia="zh-CN" w:bidi="ar"/>
              </w:rPr>
              <w:t>高效办成一件事</w:t>
            </w:r>
            <w:r>
              <w:rPr>
                <w:rFonts w:hint="eastAsia" w:eastAsia="仿宋_GB2312" w:cs="仿宋_GB2312"/>
                <w:color w:val="auto"/>
                <w:kern w:val="0"/>
                <w:sz w:val="24"/>
                <w:szCs w:val="24"/>
                <w:lang w:val="en-US" w:eastAsia="zh-CN" w:bidi="ar"/>
              </w:rPr>
              <w:t>”</w:t>
            </w:r>
            <w:r>
              <w:rPr>
                <w:rFonts w:hint="eastAsia" w:ascii="Times New Roman" w:hAnsi="Times New Roman" w:eastAsia="仿宋_GB2312" w:cs="仿宋_GB2312"/>
                <w:color w:val="auto"/>
                <w:kern w:val="0"/>
                <w:sz w:val="24"/>
                <w:szCs w:val="24"/>
                <w:lang w:val="en-US" w:eastAsia="zh-CN" w:bidi="ar"/>
              </w:rPr>
              <w:t>窗口。</w:t>
            </w:r>
          </w:p>
          <w:p w14:paraId="32E76534">
            <w:pPr>
              <w:pStyle w:val="46"/>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baseline"/>
              <w:rPr>
                <w:rFonts w:hint="default"/>
                <w:color w:val="auto"/>
                <w:lang w:val="en-US" w:eastAsia="zh-CN"/>
              </w:rPr>
            </w:pPr>
            <w:r>
              <w:rPr>
                <w:rFonts w:hint="eastAsia" w:ascii="Times New Roman" w:hAnsi="Times New Roman" w:eastAsia="仿宋_GB2312" w:cs="仿宋_GB2312"/>
                <w:color w:val="auto"/>
                <w:kern w:val="0"/>
                <w:sz w:val="24"/>
                <w:szCs w:val="24"/>
                <w:lang w:val="en-US" w:eastAsia="zh-CN" w:bidi="ar"/>
              </w:rPr>
              <w:t>电话咨询：0871-</w:t>
            </w:r>
            <w:r>
              <w:rPr>
                <w:rFonts w:hint="eastAsia" w:eastAsia="仿宋_GB2312" w:cs="仿宋_GB2312"/>
                <w:color w:val="auto"/>
                <w:kern w:val="0"/>
                <w:sz w:val="24"/>
                <w:szCs w:val="24"/>
                <w:lang w:val="en-US" w:eastAsia="zh-CN" w:bidi="ar"/>
              </w:rPr>
              <w:t>64893399</w:t>
            </w:r>
          </w:p>
        </w:tc>
      </w:tr>
    </w:tbl>
    <w:p w14:paraId="53EAB3D4">
      <w:pPr>
        <w:widowControl/>
        <w:shd w:val="clear" w:color="auto" w:fill="auto"/>
        <w:spacing w:line="560" w:lineRule="exact"/>
        <w:ind w:firstLine="640" w:firstLineChars="200"/>
        <w:jc w:val="left"/>
        <w:outlineLvl w:val="0"/>
        <w:rPr>
          <w:rFonts w:hint="default" w:ascii="Times New Roman" w:hAnsi="Times New Roman" w:eastAsia="黑体" w:cs="Times New Roman"/>
          <w:color w:val="0000FF"/>
          <w:kern w:val="0"/>
          <w:sz w:val="32"/>
          <w:szCs w:val="32"/>
        </w:rPr>
      </w:pPr>
      <w:r>
        <w:rPr>
          <w:rFonts w:hint="default" w:ascii="Times New Roman" w:hAnsi="Times New Roman" w:eastAsia="黑体" w:cs="Times New Roman"/>
          <w:color w:val="auto"/>
          <w:kern w:val="0"/>
          <w:sz w:val="32"/>
          <w:szCs w:val="32"/>
        </w:rPr>
        <w:t>一、基本信息</w:t>
      </w:r>
    </w:p>
    <w:p w14:paraId="203CEDEB">
      <w:pPr>
        <w:keepNext w:val="0"/>
        <w:keepLines w:val="0"/>
        <w:pageBreakBefore w:val="0"/>
        <w:kinsoku/>
        <w:wordWrap/>
        <w:overflowPunct/>
        <w:topLinePunct w:val="0"/>
        <w:autoSpaceDE/>
        <w:autoSpaceDN/>
        <w:bidi w:val="0"/>
        <w:spacing w:line="560" w:lineRule="exact"/>
        <w:ind w:left="0" w:leftChars="0" w:firstLine="640" w:firstLineChars="200"/>
        <w:jc w:val="both"/>
        <w:textAlignment w:val="auto"/>
        <w:rPr>
          <w:rFonts w:hint="default" w:ascii="Times New Roman" w:hAnsi="Times New Roman" w:eastAsia="黑体" w:cs="Times New Roman"/>
          <w:color w:val="auto"/>
          <w:kern w:val="0"/>
          <w:sz w:val="32"/>
          <w:szCs w:val="32"/>
        </w:rPr>
      </w:pPr>
      <w:r>
        <w:rPr>
          <w:rFonts w:hint="default" w:ascii="Times New Roman" w:hAnsi="Times New Roman" w:eastAsia="黑体" w:cs="Times New Roman"/>
          <w:color w:val="auto"/>
          <w:kern w:val="0"/>
          <w:sz w:val="32"/>
          <w:szCs w:val="32"/>
        </w:rPr>
        <w:t>二、设定依据</w:t>
      </w:r>
    </w:p>
    <w:p w14:paraId="0E58D28A">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640" w:firstLineChars="200"/>
        <w:jc w:val="both"/>
        <w:textAlignment w:val="auto"/>
        <w:outlineLvl w:val="0"/>
        <w:rPr>
          <w:rFonts w:hint="eastAsia" w:ascii="Times New Roman" w:hAnsi="Times New Roman" w:eastAsia="楷体_GB2312" w:cs="楷体_GB2312"/>
          <w:b w:val="0"/>
          <w:bCs w:val="0"/>
          <w:color w:val="auto"/>
          <w:kern w:val="0"/>
          <w:sz w:val="32"/>
          <w:szCs w:val="32"/>
          <w:lang w:val="en-US" w:eastAsia="zh-CN"/>
        </w:rPr>
      </w:pPr>
      <w:r>
        <w:rPr>
          <w:rFonts w:hint="eastAsia" w:ascii="Times New Roman" w:hAnsi="Times New Roman" w:eastAsia="楷体_GB2312" w:cs="楷体_GB2312"/>
          <w:b w:val="0"/>
          <w:bCs w:val="0"/>
          <w:color w:val="auto"/>
          <w:kern w:val="0"/>
          <w:sz w:val="32"/>
          <w:szCs w:val="32"/>
          <w:lang w:val="en-US" w:eastAsia="zh-CN" w:bidi="ar-SA"/>
        </w:rPr>
        <w:t>（一）</w:t>
      </w:r>
      <w:r>
        <w:rPr>
          <w:rFonts w:hint="eastAsia" w:ascii="Times New Roman" w:hAnsi="Times New Roman" w:eastAsia="楷体_GB2312" w:cs="楷体_GB2312"/>
          <w:b w:val="0"/>
          <w:bCs w:val="0"/>
          <w:color w:val="auto"/>
          <w:kern w:val="0"/>
          <w:sz w:val="32"/>
          <w:szCs w:val="32"/>
          <w:lang w:val="en-US" w:eastAsia="zh-CN"/>
        </w:rPr>
        <w:t>企业</w:t>
      </w:r>
      <w:r>
        <w:rPr>
          <w:rFonts w:hint="eastAsia" w:eastAsia="楷体_GB2312" w:cs="楷体_GB2312"/>
          <w:b w:val="0"/>
          <w:bCs w:val="0"/>
          <w:color w:val="auto"/>
          <w:kern w:val="0"/>
          <w:sz w:val="32"/>
          <w:szCs w:val="32"/>
          <w:lang w:val="en-US" w:eastAsia="zh-CN"/>
        </w:rPr>
        <w:t>信息</w:t>
      </w:r>
      <w:r>
        <w:rPr>
          <w:rFonts w:hint="eastAsia" w:ascii="Times New Roman" w:hAnsi="Times New Roman" w:eastAsia="楷体_GB2312" w:cs="楷体_GB2312"/>
          <w:b w:val="0"/>
          <w:bCs w:val="0"/>
          <w:color w:val="auto"/>
          <w:kern w:val="0"/>
          <w:sz w:val="32"/>
          <w:szCs w:val="32"/>
          <w:lang w:val="en-US" w:eastAsia="zh-CN"/>
        </w:rPr>
        <w:t>变更“一件事”</w:t>
      </w:r>
    </w:p>
    <w:p w14:paraId="569A4BD7">
      <w:pPr>
        <w:pStyle w:val="23"/>
        <w:keepNext w:val="0"/>
        <w:keepLines w:val="0"/>
        <w:pageBreakBefore w:val="0"/>
        <w:kinsoku/>
        <w:wordWrap/>
        <w:overflowPunct/>
        <w:topLinePunct w:val="0"/>
        <w:autoSpaceDE/>
        <w:autoSpaceDN/>
        <w:bidi w:val="0"/>
        <w:spacing w:after="0" w:line="560" w:lineRule="exact"/>
        <w:ind w:left="0" w:leftChars="0" w:firstLine="640" w:firstLineChars="200"/>
        <w:jc w:val="both"/>
        <w:textAlignment w:val="auto"/>
        <w:rPr>
          <w:rFonts w:hint="eastAsia" w:ascii="Times New Roman" w:hAnsi="Times New Roman" w:eastAsia="仿宋_GB2312" w:cs="仿宋_GB2312"/>
          <w:color w:val="auto"/>
          <w:lang w:val="en-US" w:eastAsia="zh-CN"/>
        </w:rPr>
      </w:pPr>
      <w:r>
        <w:rPr>
          <w:rFonts w:hint="eastAsia" w:ascii="Times New Roman" w:hAnsi="Times New Roman" w:eastAsia="仿宋_GB2312" w:cs="仿宋_GB2312"/>
          <w:color w:val="auto"/>
          <w:kern w:val="2"/>
          <w:sz w:val="32"/>
          <w:szCs w:val="32"/>
          <w:lang w:val="en-US" w:eastAsia="zh-CN" w:bidi="ar-SA"/>
        </w:rPr>
        <w:t>按照云南省202</w:t>
      </w:r>
      <w:r>
        <w:rPr>
          <w:rFonts w:hint="eastAsia" w:cs="仿宋_GB2312"/>
          <w:color w:val="auto"/>
          <w:kern w:val="2"/>
          <w:sz w:val="32"/>
          <w:szCs w:val="32"/>
          <w:lang w:val="en-US" w:eastAsia="zh-CN" w:bidi="ar-SA"/>
        </w:rPr>
        <w:t>4</w:t>
      </w:r>
      <w:r>
        <w:rPr>
          <w:rFonts w:hint="eastAsia" w:ascii="Times New Roman" w:hAnsi="Times New Roman" w:eastAsia="仿宋_GB2312" w:cs="仿宋_GB2312"/>
          <w:color w:val="auto"/>
          <w:kern w:val="2"/>
          <w:sz w:val="32"/>
          <w:szCs w:val="32"/>
          <w:lang w:val="en-US" w:eastAsia="zh-CN" w:bidi="ar-SA"/>
        </w:rPr>
        <w:t>年</w:t>
      </w:r>
      <w:r>
        <w:rPr>
          <w:rFonts w:hint="eastAsia" w:cs="仿宋_GB2312"/>
          <w:color w:val="auto"/>
          <w:kern w:val="2"/>
          <w:sz w:val="32"/>
          <w:szCs w:val="32"/>
          <w:lang w:val="en-US" w:eastAsia="zh-CN" w:bidi="ar-SA"/>
        </w:rPr>
        <w:t>企业信息变更</w:t>
      </w:r>
      <w:r>
        <w:rPr>
          <w:rFonts w:hint="eastAsia" w:ascii="Times New Roman" w:hAnsi="Times New Roman" w:eastAsia="仿宋_GB2312" w:cs="仿宋_GB2312"/>
          <w:color w:val="auto"/>
          <w:kern w:val="2"/>
          <w:sz w:val="32"/>
          <w:szCs w:val="32"/>
          <w:lang w:val="en-US" w:eastAsia="zh-CN" w:bidi="ar-SA"/>
        </w:rPr>
        <w:t>“一件事”事项设定依据设定。</w:t>
      </w:r>
    </w:p>
    <w:p w14:paraId="1F300F4E">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Times New Roman" w:hAnsi="Times New Roman" w:eastAsia="仿宋_GB2312" w:cs="仿宋_GB2312"/>
          <w:color w:val="auto"/>
          <w:kern w:val="0"/>
          <w:sz w:val="32"/>
          <w:szCs w:val="32"/>
          <w:lang w:val="en-US" w:eastAsia="zh-CN" w:bidi="ar-SA"/>
        </w:rPr>
      </w:pPr>
      <w:r>
        <w:rPr>
          <w:rFonts w:hint="eastAsia" w:ascii="Times New Roman" w:hAnsi="Times New Roman" w:eastAsia="楷体_GB2312" w:cs="楷体_GB2312"/>
          <w:color w:val="auto"/>
          <w:kern w:val="0"/>
          <w:sz w:val="32"/>
          <w:szCs w:val="32"/>
          <w:lang w:val="en-US" w:eastAsia="zh-CN" w:bidi="ar-SA"/>
        </w:rPr>
        <w:t>（二）</w:t>
      </w:r>
      <w:r>
        <w:rPr>
          <w:rFonts w:hint="eastAsia" w:eastAsia="楷体_GB2312" w:cs="楷体_GB2312"/>
          <w:color w:val="auto"/>
          <w:kern w:val="0"/>
          <w:sz w:val="32"/>
          <w:szCs w:val="32"/>
          <w:lang w:val="en-US" w:eastAsia="zh-CN" w:bidi="ar-SA"/>
        </w:rPr>
        <w:t>汽车产业政策咨询</w:t>
      </w:r>
    </w:p>
    <w:p w14:paraId="255A093B">
      <w:pPr>
        <w:pStyle w:val="23"/>
        <w:keepNext w:val="0"/>
        <w:keepLines w:val="0"/>
        <w:pageBreakBefore w:val="0"/>
        <w:kinsoku/>
        <w:wordWrap/>
        <w:overflowPunct/>
        <w:topLinePunct w:val="0"/>
        <w:autoSpaceDE/>
        <w:autoSpaceDN/>
        <w:bidi w:val="0"/>
        <w:spacing w:after="0" w:line="560" w:lineRule="exact"/>
        <w:ind w:left="0" w:leftChars="0" w:firstLine="640" w:firstLineChars="200"/>
        <w:jc w:val="both"/>
        <w:textAlignment w:val="auto"/>
        <w:rPr>
          <w:rFonts w:hint="eastAsia" w:ascii="Times New Roman" w:hAnsi="Times New Roman" w:eastAsia="仿宋_GB2312" w:cs="仿宋_GB2312"/>
          <w:color w:val="0000FF"/>
          <w:kern w:val="2"/>
          <w:sz w:val="32"/>
          <w:szCs w:val="32"/>
          <w:lang w:val="en-US" w:eastAsia="zh-CN" w:bidi="ar-SA"/>
        </w:rPr>
      </w:pPr>
      <w:r>
        <w:rPr>
          <w:rFonts w:hint="eastAsia" w:cs="仿宋_GB2312"/>
          <w:color w:val="auto"/>
          <w:kern w:val="2"/>
          <w:sz w:val="32"/>
          <w:szCs w:val="32"/>
          <w:lang w:val="en-US" w:eastAsia="zh-CN" w:bidi="ar-SA"/>
        </w:rPr>
        <w:t>根据《国家发展改革委关于 2026 年实施大规模设备更新和消费品以旧换新政策的通知》（发改环资〔2025〕1745号）、《云南省“十四五”制造业高质量发展规划》（云政发〔2022〕24号）、</w:t>
      </w:r>
      <w:r>
        <w:rPr>
          <w:rFonts w:hint="eastAsia" w:ascii="Times New Roman" w:hAnsi="Times New Roman" w:eastAsia="仿宋_GB2312" w:cs="仿宋_GB2312"/>
          <w:color w:val="auto"/>
          <w:kern w:val="2"/>
          <w:sz w:val="32"/>
          <w:szCs w:val="32"/>
          <w:lang w:val="en-US" w:eastAsia="zh-CN" w:bidi="ar-SA"/>
        </w:rPr>
        <w:t xml:space="preserve">《云南省新能源汽车产业发展规划（2021—2025 年）》 </w:t>
      </w:r>
      <w:r>
        <w:rPr>
          <w:rFonts w:hint="eastAsia" w:cs="仿宋_GB2312"/>
          <w:color w:val="auto"/>
          <w:kern w:val="2"/>
          <w:sz w:val="32"/>
          <w:szCs w:val="32"/>
          <w:lang w:val="en-US" w:eastAsia="zh-CN" w:bidi="ar-SA"/>
        </w:rPr>
        <w:t>、</w:t>
      </w:r>
      <w:r>
        <w:rPr>
          <w:rFonts w:hint="eastAsia" w:ascii="Times New Roman" w:hAnsi="Times New Roman" w:eastAsia="仿宋_GB2312" w:cs="仿宋_GB2312"/>
          <w:color w:val="auto"/>
          <w:kern w:val="2"/>
          <w:sz w:val="32"/>
          <w:szCs w:val="32"/>
          <w:lang w:val="en-US" w:eastAsia="zh-CN" w:bidi="ar-SA"/>
        </w:rPr>
        <w:t>《2026年云南省汽车以旧换新补贴实施细则》</w:t>
      </w:r>
      <w:r>
        <w:rPr>
          <w:rFonts w:hint="eastAsia" w:cs="仿宋_GB2312"/>
          <w:color w:val="auto"/>
          <w:kern w:val="2"/>
          <w:sz w:val="32"/>
          <w:szCs w:val="32"/>
          <w:lang w:val="en-US" w:eastAsia="zh-CN" w:bidi="ar-SA"/>
        </w:rPr>
        <w:t>、《云南省报废机动车回收拆解管理办法》文件精神，</w:t>
      </w:r>
      <w:r>
        <w:rPr>
          <w:rFonts w:hint="eastAsia" w:ascii="Times New Roman" w:hAnsi="Times New Roman" w:eastAsia="仿宋_GB2312" w:cs="仿宋_GB2312"/>
          <w:color w:val="auto"/>
          <w:kern w:val="2"/>
          <w:sz w:val="32"/>
          <w:szCs w:val="32"/>
          <w:lang w:val="en-US" w:eastAsia="zh-CN" w:bidi="ar-SA"/>
        </w:rPr>
        <w:t>明确新能源汽车产业发展目标</w:t>
      </w:r>
      <w:r>
        <w:rPr>
          <w:rFonts w:hint="eastAsia" w:cs="仿宋_GB2312"/>
          <w:color w:val="auto"/>
          <w:kern w:val="2"/>
          <w:sz w:val="32"/>
          <w:szCs w:val="32"/>
          <w:lang w:val="en-US" w:eastAsia="zh-CN" w:bidi="ar-SA"/>
        </w:rPr>
        <w:t>，规范汽车报废更新、置换更新补贴比例、补贴上限、申领条件及办理流程。其中2026年汽车报废更新补贴标准为：</w:t>
      </w:r>
      <w:r>
        <w:rPr>
          <w:rFonts w:hint="eastAsia" w:ascii="Times New Roman" w:hAnsi="Times New Roman" w:eastAsia="仿宋_GB2312" w:cs="仿宋_GB2312"/>
          <w:color w:val="auto"/>
          <w:kern w:val="2"/>
          <w:sz w:val="32"/>
          <w:szCs w:val="32"/>
          <w:lang w:val="en-US" w:eastAsia="zh-CN" w:bidi="ar-SA"/>
        </w:rPr>
        <w:t>新能源车按12%补贴、最高2万元；燃油车10%、最高1.5万元</w:t>
      </w:r>
      <w:r>
        <w:rPr>
          <w:rFonts w:hint="eastAsia" w:cs="仿宋_GB2312"/>
          <w:color w:val="auto"/>
          <w:kern w:val="2"/>
          <w:sz w:val="32"/>
          <w:szCs w:val="32"/>
          <w:lang w:val="en-US" w:eastAsia="zh-CN" w:bidi="ar-SA"/>
        </w:rPr>
        <w:t>。</w:t>
      </w:r>
    </w:p>
    <w:p w14:paraId="0BE20C0B">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Times New Roman" w:hAnsi="Times New Roman" w:eastAsia="仿宋_GB2312" w:cs="仿宋_GB2312"/>
          <w:color w:val="auto"/>
          <w:kern w:val="0"/>
          <w:sz w:val="32"/>
          <w:szCs w:val="32"/>
          <w:lang w:val="en-US" w:eastAsia="zh-CN" w:bidi="ar-SA"/>
        </w:rPr>
      </w:pPr>
      <w:r>
        <w:rPr>
          <w:rFonts w:hint="eastAsia" w:ascii="Times New Roman" w:hAnsi="Times New Roman" w:eastAsia="楷体_GB2312" w:cs="楷体_GB2312"/>
          <w:color w:val="auto"/>
          <w:kern w:val="0"/>
          <w:sz w:val="32"/>
          <w:szCs w:val="32"/>
          <w:lang w:val="en-US" w:eastAsia="zh-CN" w:bidi="ar-SA"/>
        </w:rPr>
        <w:t>（三）</w:t>
      </w:r>
      <w:r>
        <w:rPr>
          <w:rFonts w:hint="eastAsia" w:eastAsia="楷体_GB2312" w:cs="楷体_GB2312"/>
          <w:color w:val="auto"/>
          <w:kern w:val="0"/>
          <w:sz w:val="32"/>
          <w:szCs w:val="32"/>
          <w:lang w:val="en-US" w:eastAsia="zh-CN" w:bidi="ar-SA"/>
        </w:rPr>
        <w:t>车企贴息贷款信息咨询</w:t>
      </w:r>
    </w:p>
    <w:p w14:paraId="6175329E">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eastAsia="仿宋_GB2312" w:cs="仿宋_GB2312"/>
          <w:color w:val="auto"/>
          <w:kern w:val="2"/>
          <w:sz w:val="32"/>
          <w:szCs w:val="32"/>
          <w:lang w:val="en-US" w:eastAsia="zh-CN" w:bidi="ar-SA"/>
        </w:rPr>
      </w:pPr>
      <w:r>
        <w:rPr>
          <w:rFonts w:hint="eastAsia" w:eastAsia="仿宋_GB2312" w:cs="仿宋_GB2312"/>
          <w:color w:val="auto"/>
          <w:kern w:val="2"/>
          <w:sz w:val="32"/>
          <w:szCs w:val="32"/>
          <w:lang w:val="en-US" w:eastAsia="zh-CN" w:bidi="ar-SA"/>
        </w:rPr>
        <w:t>根据《国务院关于印发〈推动大规模设备更新和消费品以旧换新行动方案〉的通知》（国发〔2024〕7号）、《财政部 国家发展改革委 中国人民银行 金融监管总局关于实施中小微企业贷款贴息政策的通知》（财金〔2026〕4号）、《云南省人民政府办公厅关于印发云南省加快新能源汽车产业发展和推广应用若干政策措施的通知》（云政办发〔2020〕45号）以及《云南省发展和改革委员会等部门印发〈关于促进汽车消费的落实措施〉的通知》（云发改产业〔2023〕1110号）文件精神，引导金融机构优先保障汽车制造企业技改与扩产贷款需求，明确2026年汽车制造领域贷款贴息政策：新能源汽车产业链中小微民营企业固定资产贷款给予中央财政年化1.5%贴息，贴息期限最长2年，单户贴息贷款额度上限5000万元。</w:t>
      </w:r>
    </w:p>
    <w:p w14:paraId="6ED6403D">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Times New Roman" w:hAnsi="Times New Roman" w:eastAsia="仿宋_GB2312" w:cs="仿宋_GB2312"/>
          <w:color w:val="auto"/>
          <w:kern w:val="0"/>
          <w:sz w:val="32"/>
          <w:szCs w:val="32"/>
          <w:lang w:val="en-US" w:eastAsia="zh-CN" w:bidi="ar-SA"/>
        </w:rPr>
      </w:pPr>
      <w:r>
        <w:rPr>
          <w:rFonts w:hint="eastAsia" w:eastAsia="楷体_GB2312" w:cs="楷体_GB2312"/>
          <w:color w:val="auto"/>
          <w:kern w:val="0"/>
          <w:sz w:val="32"/>
          <w:szCs w:val="32"/>
          <w:lang w:val="en-US" w:eastAsia="zh-CN" w:bidi="ar-SA"/>
        </w:rPr>
        <w:t>（四）车企、经销商法律咨询</w:t>
      </w:r>
    </w:p>
    <w:p w14:paraId="17E11F9D">
      <w:pPr>
        <w:keepNext w:val="0"/>
        <w:keepLines w:val="0"/>
        <w:pageBreakBefore w:val="0"/>
        <w:widowControl/>
        <w:numPr>
          <w:ilvl w:val="0"/>
          <w:numId w:val="0"/>
        </w:numPr>
        <w:shd w:val="clear" w:color="auto" w:fill="auto"/>
        <w:kinsoku/>
        <w:wordWrap/>
        <w:overflowPunct/>
        <w:topLinePunct w:val="0"/>
        <w:autoSpaceDE/>
        <w:autoSpaceDN/>
        <w:bidi w:val="0"/>
        <w:spacing w:line="560" w:lineRule="exact"/>
        <w:ind w:left="0" w:leftChars="0" w:firstLine="640" w:firstLineChars="200"/>
        <w:jc w:val="both"/>
        <w:textAlignment w:val="auto"/>
        <w:outlineLvl w:val="0"/>
        <w:rPr>
          <w:rFonts w:hint="eastAsia" w:eastAsia="仿宋_GB2312" w:cs="仿宋_GB2312"/>
          <w:color w:val="auto"/>
          <w:kern w:val="2"/>
          <w:sz w:val="32"/>
          <w:szCs w:val="32"/>
          <w:lang w:val="en-US" w:eastAsia="zh-CN" w:bidi="ar-SA"/>
        </w:rPr>
      </w:pPr>
      <w:r>
        <w:rPr>
          <w:rFonts w:hint="eastAsia" w:eastAsia="仿宋_GB2312" w:cs="仿宋_GB2312"/>
          <w:color w:val="auto"/>
          <w:kern w:val="2"/>
          <w:sz w:val="32"/>
          <w:szCs w:val="32"/>
          <w:lang w:val="en-US" w:eastAsia="zh-CN" w:bidi="ar-SA"/>
        </w:rPr>
        <w:t>依据《国务院办公厅关于加快推进公共法律服务体系建设的意见》（中办发〔2019〕44号）关于均衡配置城乡基本公共法律服务资源、充分发挥司法所法律咨询服务功能，以及为营造法治化营商环境、建设制造强国提供全方位、综合性法律服务的相关要求；《司法部关于印发〈公共法律服务事项清单〉的通知》（司发通〔2019〕97号）附件第4项法律咨询服务规定，面向社会公众提供法律问题解答、服务导引、专业法律意见等服务。依据《中华人民共和国民法典》《中华人民共和国消费者权益保护法》《中华人民共和国产品质量法》《中华人民共和国价格法》、《汽车销售管理办法》（商务部令2017年第1号）、《家用汽车产品修理更换退货责任规定》（市场监管总局令2021年第43号）等法律法规规章，为汽车生产企业、经销商提供经营合规、合同纠纷、消费维权、价格合规、数据安全及召回管理等法律咨询服务。</w:t>
      </w:r>
    </w:p>
    <w:p w14:paraId="257EEF2C">
      <w:pPr>
        <w:keepNext w:val="0"/>
        <w:keepLines w:val="0"/>
        <w:pageBreakBefore w:val="0"/>
        <w:widowControl/>
        <w:numPr>
          <w:ilvl w:val="0"/>
          <w:numId w:val="0"/>
        </w:numPr>
        <w:shd w:val="clear" w:color="auto" w:fill="auto"/>
        <w:kinsoku/>
        <w:wordWrap/>
        <w:overflowPunct/>
        <w:topLinePunct w:val="0"/>
        <w:autoSpaceDE/>
        <w:autoSpaceDN/>
        <w:bidi w:val="0"/>
        <w:spacing w:line="560" w:lineRule="exact"/>
        <w:ind w:left="0" w:leftChars="0" w:firstLine="640" w:firstLineChars="200"/>
        <w:jc w:val="both"/>
        <w:textAlignment w:val="auto"/>
        <w:outlineLvl w:val="0"/>
        <w:rPr>
          <w:rFonts w:hint="default" w:ascii="Times New Roman" w:hAnsi="Times New Roman" w:eastAsia="黑体" w:cs="Times New Roman"/>
          <w:color w:val="auto"/>
          <w:kern w:val="0"/>
          <w:sz w:val="32"/>
          <w:szCs w:val="32"/>
          <w:lang w:val="en-US" w:eastAsia="zh-CN"/>
        </w:rPr>
      </w:pPr>
      <w:r>
        <w:rPr>
          <w:rFonts w:hint="eastAsia" w:ascii="Times New Roman" w:hAnsi="Times New Roman" w:eastAsia="黑体" w:cs="Times New Roman"/>
          <w:color w:val="auto"/>
          <w:kern w:val="0"/>
          <w:sz w:val="32"/>
          <w:szCs w:val="32"/>
          <w:lang w:val="en-US" w:eastAsia="zh-CN" w:bidi="ar-SA"/>
        </w:rPr>
        <w:t>三、</w:t>
      </w:r>
      <w:r>
        <w:rPr>
          <w:rFonts w:hint="default" w:ascii="Times New Roman" w:hAnsi="Times New Roman" w:eastAsia="黑体" w:cs="Times New Roman"/>
          <w:color w:val="auto"/>
          <w:kern w:val="0"/>
          <w:sz w:val="32"/>
          <w:szCs w:val="32"/>
        </w:rPr>
        <w:t>申报须知</w:t>
      </w:r>
      <w:r>
        <w:rPr>
          <w:rFonts w:hint="default" w:ascii="Times New Roman" w:hAnsi="Times New Roman" w:eastAsia="黑体" w:cs="Times New Roman"/>
          <w:color w:val="auto"/>
          <w:kern w:val="0"/>
          <w:sz w:val="32"/>
          <w:szCs w:val="32"/>
          <w:lang w:val="en-US" w:eastAsia="zh-CN"/>
        </w:rPr>
        <w:t>(组合)</w:t>
      </w:r>
    </w:p>
    <w:p w14:paraId="6575E79C">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560" w:lineRule="exact"/>
        <w:ind w:left="0" w:leftChars="0" w:right="0" w:firstLine="640" w:firstLineChars="200"/>
        <w:jc w:val="both"/>
        <w:textAlignment w:val="auto"/>
        <w:rPr>
          <w:rFonts w:hint="eastAsia" w:ascii="Times New Roman" w:hAnsi="Times New Roman" w:eastAsia="仿宋_GB2312" w:cs="仿宋_GB2312"/>
          <w:b w:val="0"/>
          <w:bCs w:val="0"/>
          <w:i w:val="0"/>
          <w:iCs w:val="0"/>
          <w:caps w:val="0"/>
          <w:color w:val="auto"/>
          <w:spacing w:val="0"/>
          <w:sz w:val="32"/>
          <w:szCs w:val="32"/>
        </w:rPr>
      </w:pPr>
      <w:r>
        <w:rPr>
          <w:rStyle w:val="27"/>
          <w:rFonts w:hint="eastAsia" w:ascii="Times New Roman" w:hAnsi="Times New Roman" w:eastAsia="楷体_GB2312" w:cs="楷体_GB2312"/>
          <w:b w:val="0"/>
          <w:bCs w:val="0"/>
          <w:i w:val="0"/>
          <w:iCs w:val="0"/>
          <w:caps w:val="0"/>
          <w:color w:val="auto"/>
          <w:spacing w:val="0"/>
          <w:sz w:val="32"/>
          <w:szCs w:val="32"/>
          <w:shd w:val="clear" w:color="auto" w:fill="auto"/>
          <w:lang w:bidi="ar-SA"/>
        </w:rPr>
        <w:t>（一）办理前置条件：</w:t>
      </w:r>
      <w:r>
        <w:rPr>
          <w:rStyle w:val="27"/>
          <w:rFonts w:hint="eastAsia" w:ascii="Times New Roman" w:hAnsi="Times New Roman" w:eastAsia="仿宋_GB2312" w:cs="仿宋_GB2312"/>
          <w:b w:val="0"/>
          <w:bCs w:val="0"/>
          <w:i w:val="0"/>
          <w:iCs w:val="0"/>
          <w:caps w:val="0"/>
          <w:color w:val="auto"/>
          <w:spacing w:val="0"/>
          <w:sz w:val="32"/>
          <w:szCs w:val="32"/>
          <w:shd w:val="clear" w:color="auto" w:fill="FFFFFF"/>
        </w:rPr>
        <w:t>已</w:t>
      </w:r>
      <w:r>
        <w:rPr>
          <w:rStyle w:val="27"/>
          <w:rFonts w:hint="eastAsia" w:ascii="Times New Roman" w:hAnsi="Times New Roman" w:eastAsia="仿宋_GB2312" w:cs="仿宋_GB2312"/>
          <w:b w:val="0"/>
          <w:bCs w:val="0"/>
          <w:i w:val="0"/>
          <w:iCs w:val="0"/>
          <w:caps w:val="0"/>
          <w:color w:val="auto"/>
          <w:spacing w:val="0"/>
          <w:sz w:val="32"/>
          <w:szCs w:val="32"/>
          <w:shd w:val="clear" w:color="auto" w:fill="FFFFFF"/>
          <w:lang w:eastAsia="zh-CN"/>
        </w:rPr>
        <w:t>取得营业执照的企业</w:t>
      </w:r>
      <w:r>
        <w:rPr>
          <w:rStyle w:val="27"/>
          <w:rFonts w:hint="eastAsia" w:ascii="Times New Roman" w:hAnsi="Times New Roman" w:eastAsia="仿宋_GB2312" w:cs="仿宋_GB2312"/>
          <w:b w:val="0"/>
          <w:bCs w:val="0"/>
          <w:i w:val="0"/>
          <w:iCs w:val="0"/>
          <w:caps w:val="0"/>
          <w:color w:val="auto"/>
          <w:spacing w:val="0"/>
          <w:sz w:val="32"/>
          <w:szCs w:val="32"/>
          <w:shd w:val="clear" w:color="auto" w:fill="FFFFFF"/>
        </w:rPr>
        <w:t>。</w:t>
      </w:r>
    </w:p>
    <w:p w14:paraId="65C0EAC7">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560" w:lineRule="exact"/>
        <w:ind w:left="0" w:leftChars="0" w:right="0" w:firstLine="640" w:firstLineChars="200"/>
        <w:jc w:val="both"/>
        <w:textAlignment w:val="auto"/>
        <w:rPr>
          <w:rFonts w:hint="eastAsia" w:ascii="Times New Roman" w:hAnsi="Times New Roman" w:eastAsia="楷体_GB2312" w:cs="楷体_GB2312"/>
          <w:b w:val="0"/>
          <w:bCs w:val="0"/>
          <w:i w:val="0"/>
          <w:iCs w:val="0"/>
          <w:caps w:val="0"/>
          <w:color w:val="auto"/>
          <w:spacing w:val="0"/>
          <w:sz w:val="32"/>
          <w:szCs w:val="32"/>
          <w:lang w:bidi="ar-SA"/>
        </w:rPr>
      </w:pPr>
      <w:r>
        <w:rPr>
          <w:rStyle w:val="27"/>
          <w:rFonts w:hint="eastAsia" w:ascii="Times New Roman" w:hAnsi="Times New Roman" w:eastAsia="楷体_GB2312" w:cs="楷体_GB2312"/>
          <w:b w:val="0"/>
          <w:bCs w:val="0"/>
          <w:i w:val="0"/>
          <w:iCs w:val="0"/>
          <w:caps w:val="0"/>
          <w:color w:val="auto"/>
          <w:spacing w:val="0"/>
          <w:sz w:val="32"/>
          <w:szCs w:val="32"/>
          <w:shd w:val="clear" w:color="auto" w:fill="auto"/>
          <w:lang w:bidi="ar-SA"/>
        </w:rPr>
        <w:t>（二）材料可通过电子证照库调取的，可免于提交。</w:t>
      </w:r>
    </w:p>
    <w:p w14:paraId="7B97F6AA">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560" w:lineRule="exact"/>
        <w:ind w:left="0" w:leftChars="0" w:right="0" w:firstLine="640" w:firstLineChars="200"/>
        <w:jc w:val="both"/>
        <w:textAlignment w:val="auto"/>
        <w:rPr>
          <w:rFonts w:hint="eastAsia" w:ascii="Times New Roman" w:hAnsi="Times New Roman" w:eastAsia="楷体_GB2312" w:cs="楷体_GB2312"/>
          <w:b w:val="0"/>
          <w:bCs w:val="0"/>
          <w:i w:val="0"/>
          <w:iCs w:val="0"/>
          <w:caps w:val="0"/>
          <w:color w:val="auto"/>
          <w:spacing w:val="0"/>
          <w:sz w:val="32"/>
          <w:szCs w:val="32"/>
          <w:lang w:bidi="ar-SA"/>
        </w:rPr>
      </w:pPr>
      <w:r>
        <w:rPr>
          <w:rStyle w:val="27"/>
          <w:rFonts w:hint="eastAsia" w:ascii="Times New Roman" w:hAnsi="Times New Roman" w:eastAsia="楷体_GB2312" w:cs="楷体_GB2312"/>
          <w:b w:val="0"/>
          <w:bCs w:val="0"/>
          <w:i w:val="0"/>
          <w:iCs w:val="0"/>
          <w:caps w:val="0"/>
          <w:color w:val="auto"/>
          <w:spacing w:val="0"/>
          <w:sz w:val="32"/>
          <w:szCs w:val="32"/>
          <w:shd w:val="clear" w:color="auto" w:fill="auto"/>
          <w:lang w:bidi="ar-SA"/>
        </w:rPr>
        <w:t>（三）提交</w:t>
      </w:r>
      <w:r>
        <w:rPr>
          <w:rStyle w:val="27"/>
          <w:rFonts w:hint="eastAsia" w:ascii="Times New Roman" w:hAnsi="Times New Roman" w:eastAsia="楷体_GB2312" w:cs="楷体_GB2312"/>
          <w:b w:val="0"/>
          <w:bCs w:val="0"/>
          <w:i w:val="0"/>
          <w:iCs w:val="0"/>
          <w:caps w:val="0"/>
          <w:color w:val="auto"/>
          <w:spacing w:val="0"/>
          <w:sz w:val="32"/>
          <w:szCs w:val="32"/>
          <w:u w:val="none"/>
          <w:shd w:val="clear" w:color="auto" w:fill="auto"/>
          <w:lang w:bidi="ar-SA"/>
        </w:rPr>
        <w:t>材料齐全且符合法定条件的，予以受理。</w:t>
      </w:r>
    </w:p>
    <w:p w14:paraId="270ECE2A">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560" w:lineRule="exact"/>
        <w:ind w:left="0" w:leftChars="0" w:right="0" w:firstLine="640" w:firstLineChars="200"/>
        <w:jc w:val="both"/>
        <w:textAlignment w:val="auto"/>
        <w:rPr>
          <w:rFonts w:hint="eastAsia" w:ascii="Times New Roman" w:hAnsi="Times New Roman" w:eastAsia="楷体_GB2312" w:cs="楷体_GB2312"/>
          <w:color w:val="auto"/>
          <w:kern w:val="0"/>
          <w:sz w:val="32"/>
          <w:szCs w:val="32"/>
          <w:lang w:val="en-US" w:eastAsia="zh-CN" w:bidi="ar-SA"/>
        </w:rPr>
      </w:pPr>
      <w:r>
        <w:rPr>
          <w:rStyle w:val="27"/>
          <w:rFonts w:hint="eastAsia" w:ascii="Times New Roman" w:hAnsi="Times New Roman" w:eastAsia="楷体_GB2312" w:cs="楷体_GB2312"/>
          <w:b w:val="0"/>
          <w:bCs w:val="0"/>
          <w:i w:val="0"/>
          <w:iCs w:val="0"/>
          <w:caps w:val="0"/>
          <w:color w:val="auto"/>
          <w:spacing w:val="0"/>
          <w:sz w:val="32"/>
          <w:szCs w:val="32"/>
          <w:shd w:val="clear" w:color="auto" w:fill="auto"/>
          <w:lang w:bidi="ar-SA"/>
        </w:rPr>
        <w:t>（四）</w:t>
      </w:r>
      <w:r>
        <w:rPr>
          <w:rFonts w:hint="eastAsia" w:ascii="Times New Roman" w:hAnsi="Times New Roman" w:eastAsia="楷体_GB2312" w:cs="楷体_GB2312"/>
          <w:b w:val="0"/>
          <w:bCs w:val="0"/>
          <w:i w:val="0"/>
          <w:iCs w:val="0"/>
          <w:caps w:val="0"/>
          <w:color w:val="auto"/>
          <w:spacing w:val="0"/>
          <w:sz w:val="32"/>
          <w:szCs w:val="32"/>
          <w:highlight w:val="none"/>
          <w:shd w:val="clear" w:color="auto" w:fill="auto"/>
          <w:lang w:val="en-US" w:eastAsia="zh-CN" w:bidi="ar-SA"/>
        </w:rPr>
        <w:t>企业信息变更“一件事”</w:t>
      </w:r>
    </w:p>
    <w:p w14:paraId="5AC6BDA4">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560" w:lineRule="exact"/>
        <w:ind w:left="0" w:leftChars="0" w:right="0" w:firstLine="640" w:firstLineChars="200"/>
        <w:jc w:val="both"/>
        <w:textAlignment w:val="auto"/>
        <w:rPr>
          <w:rFonts w:hint="eastAsia" w:ascii="Times New Roman" w:hAnsi="Times New Roman" w:eastAsia="仿宋_GB2312" w:cs="仿宋_GB2312"/>
          <w:color w:val="auto"/>
          <w:kern w:val="2"/>
          <w:sz w:val="32"/>
          <w:szCs w:val="32"/>
          <w:lang w:val="en-US" w:eastAsia="zh-CN" w:bidi="ar-SA"/>
        </w:rPr>
      </w:pPr>
      <w:r>
        <w:rPr>
          <w:rFonts w:hint="eastAsia" w:ascii="Times New Roman" w:hAnsi="Times New Roman" w:eastAsia="仿宋_GB2312" w:cs="仿宋_GB2312"/>
          <w:color w:val="auto"/>
          <w:kern w:val="2"/>
          <w:sz w:val="32"/>
          <w:szCs w:val="32"/>
          <w:lang w:val="en-US" w:eastAsia="zh-CN" w:bidi="ar-SA"/>
        </w:rPr>
        <w:t>办理企业信息变更，应当具备下列条件：</w:t>
      </w:r>
    </w:p>
    <w:p w14:paraId="5D6434B7">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560" w:lineRule="exact"/>
        <w:ind w:left="0" w:leftChars="0" w:right="0" w:firstLine="640" w:firstLineChars="200"/>
        <w:jc w:val="both"/>
        <w:textAlignment w:val="auto"/>
        <w:rPr>
          <w:rFonts w:hint="eastAsia" w:ascii="Times New Roman" w:hAnsi="Times New Roman" w:eastAsia="仿宋_GB2312" w:cs="仿宋_GB2312"/>
          <w:color w:val="auto"/>
          <w:kern w:val="2"/>
          <w:sz w:val="32"/>
          <w:szCs w:val="32"/>
          <w:lang w:val="en-US" w:eastAsia="zh-CN" w:bidi="ar-SA"/>
        </w:rPr>
      </w:pPr>
      <w:r>
        <w:rPr>
          <w:rFonts w:hint="eastAsia" w:ascii="Times New Roman" w:hAnsi="Times New Roman" w:eastAsia="仿宋_GB2312" w:cs="仿宋_GB2312"/>
          <w:color w:val="auto"/>
          <w:kern w:val="2"/>
          <w:sz w:val="32"/>
          <w:szCs w:val="32"/>
          <w:lang w:val="en-US" w:eastAsia="zh-CN" w:bidi="ar-SA"/>
        </w:rPr>
        <w:t>1.企业登记信息变更：企业登记事项发生变更的，应当自作出变更决议、决定或者法定变更事项发生之日起30日内向登记机关申请办理变更登记。</w:t>
      </w:r>
    </w:p>
    <w:p w14:paraId="0E7FB253">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560" w:lineRule="exact"/>
        <w:ind w:left="0" w:leftChars="0" w:right="0" w:firstLine="640" w:firstLineChars="200"/>
        <w:jc w:val="both"/>
        <w:textAlignment w:val="auto"/>
        <w:rPr>
          <w:rFonts w:hint="eastAsia" w:ascii="Times New Roman" w:hAnsi="Times New Roman" w:eastAsia="仿宋_GB2312" w:cs="仿宋_GB2312"/>
          <w:color w:val="auto"/>
          <w:kern w:val="2"/>
          <w:sz w:val="32"/>
          <w:szCs w:val="32"/>
          <w:lang w:val="en-US" w:eastAsia="zh-CN" w:bidi="ar-SA"/>
        </w:rPr>
      </w:pPr>
      <w:r>
        <w:rPr>
          <w:rFonts w:hint="eastAsia" w:ascii="Times New Roman" w:hAnsi="Times New Roman" w:eastAsia="仿宋_GB2312" w:cs="仿宋_GB2312"/>
          <w:color w:val="auto"/>
          <w:kern w:val="2"/>
          <w:sz w:val="32"/>
          <w:szCs w:val="32"/>
          <w:lang w:val="en-US" w:eastAsia="zh-CN" w:bidi="ar-SA"/>
        </w:rPr>
        <w:t>2.企业印章刻制:企业名称、法定代表人发生变更的。</w:t>
      </w:r>
    </w:p>
    <w:p w14:paraId="28A6B822">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560" w:lineRule="exact"/>
        <w:ind w:left="0" w:leftChars="0" w:right="0" w:firstLine="640" w:firstLineChars="200"/>
        <w:jc w:val="both"/>
        <w:textAlignment w:val="auto"/>
        <w:rPr>
          <w:rFonts w:hint="eastAsia" w:ascii="Times New Roman" w:hAnsi="Times New Roman" w:eastAsia="仿宋_GB2312" w:cs="仿宋_GB2312"/>
          <w:color w:val="auto"/>
          <w:kern w:val="2"/>
          <w:sz w:val="32"/>
          <w:szCs w:val="32"/>
          <w:lang w:val="en-US" w:eastAsia="zh-CN" w:bidi="ar-SA"/>
        </w:rPr>
      </w:pPr>
      <w:r>
        <w:rPr>
          <w:rFonts w:hint="eastAsia" w:ascii="Times New Roman" w:hAnsi="Times New Roman" w:eastAsia="仿宋_GB2312" w:cs="仿宋_GB2312"/>
          <w:color w:val="auto"/>
          <w:kern w:val="2"/>
          <w:sz w:val="32"/>
          <w:szCs w:val="32"/>
          <w:lang w:val="en-US" w:eastAsia="zh-CN" w:bidi="ar-SA"/>
        </w:rPr>
        <w:t>3.基本账户变更:已开立基本户的企业，其登记信息发生变更的。</w:t>
      </w:r>
    </w:p>
    <w:p w14:paraId="065E97E5">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560" w:lineRule="exact"/>
        <w:ind w:left="0" w:leftChars="0" w:right="0" w:firstLine="640" w:firstLineChars="200"/>
        <w:jc w:val="both"/>
        <w:textAlignment w:val="auto"/>
        <w:rPr>
          <w:rFonts w:hint="eastAsia" w:ascii="Times New Roman" w:hAnsi="Times New Roman" w:eastAsia="仿宋_GB2312" w:cs="仿宋_GB2312"/>
          <w:color w:val="auto"/>
          <w:kern w:val="2"/>
          <w:sz w:val="32"/>
          <w:szCs w:val="32"/>
          <w:lang w:val="en-US" w:eastAsia="zh-CN" w:bidi="ar-SA"/>
        </w:rPr>
      </w:pPr>
      <w:r>
        <w:rPr>
          <w:rFonts w:hint="eastAsia" w:ascii="Times New Roman" w:hAnsi="Times New Roman" w:eastAsia="仿宋_GB2312" w:cs="仿宋_GB2312"/>
          <w:color w:val="auto"/>
          <w:kern w:val="2"/>
          <w:sz w:val="32"/>
          <w:szCs w:val="32"/>
          <w:lang w:val="en-US" w:eastAsia="zh-CN" w:bidi="ar-SA"/>
        </w:rPr>
        <w:t>4.税控设备变更发行：已领取增值税税控系统专用设备的企业，其登记信息发生变更的。</w:t>
      </w:r>
    </w:p>
    <w:p w14:paraId="13503539">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560" w:lineRule="exact"/>
        <w:ind w:left="0" w:leftChars="0" w:right="0" w:firstLine="640" w:firstLineChars="200"/>
        <w:jc w:val="both"/>
        <w:textAlignment w:val="auto"/>
        <w:rPr>
          <w:rFonts w:hint="eastAsia" w:ascii="Times New Roman" w:hAnsi="Times New Roman" w:eastAsia="仿宋_GB2312" w:cs="仿宋_GB2312"/>
          <w:color w:val="auto"/>
          <w:kern w:val="2"/>
          <w:sz w:val="32"/>
          <w:szCs w:val="32"/>
          <w:lang w:val="en-US" w:eastAsia="zh-CN" w:bidi="ar-SA"/>
        </w:rPr>
      </w:pPr>
      <w:r>
        <w:rPr>
          <w:rFonts w:hint="eastAsia" w:ascii="Times New Roman" w:hAnsi="Times New Roman" w:eastAsia="仿宋_GB2312" w:cs="仿宋_GB2312"/>
          <w:color w:val="auto"/>
          <w:kern w:val="2"/>
          <w:sz w:val="32"/>
          <w:szCs w:val="32"/>
          <w:lang w:val="en-US" w:eastAsia="zh-CN" w:bidi="ar-SA"/>
        </w:rPr>
        <w:t>5.社会保险登记变更：已参加企业职工基本养老保险、工伤保险的企业，其登记信息发生变更的。</w:t>
      </w:r>
    </w:p>
    <w:p w14:paraId="786E0BD0">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560" w:lineRule="exact"/>
        <w:ind w:left="0" w:leftChars="0" w:right="0" w:firstLine="640" w:firstLineChars="200"/>
        <w:jc w:val="both"/>
        <w:textAlignment w:val="auto"/>
        <w:rPr>
          <w:rFonts w:hint="eastAsia" w:ascii="Times New Roman" w:hAnsi="Times New Roman" w:eastAsia="仿宋_GB2312" w:cs="仿宋_GB2312"/>
          <w:color w:val="auto"/>
          <w:kern w:val="2"/>
          <w:sz w:val="32"/>
          <w:szCs w:val="32"/>
          <w:lang w:val="en-US" w:eastAsia="zh-CN" w:bidi="ar-SA"/>
        </w:rPr>
      </w:pPr>
      <w:r>
        <w:rPr>
          <w:rFonts w:hint="eastAsia" w:ascii="Times New Roman" w:hAnsi="Times New Roman" w:eastAsia="仿宋_GB2312" w:cs="仿宋_GB2312"/>
          <w:color w:val="auto"/>
          <w:kern w:val="2"/>
          <w:sz w:val="32"/>
          <w:szCs w:val="32"/>
          <w:lang w:val="en-US" w:eastAsia="zh-CN" w:bidi="ar-SA"/>
        </w:rPr>
        <w:t>6.住房公积金企业缴存登记变更:已办理住房公积金缴存登记的企业，其登记信息发生变更的。</w:t>
      </w:r>
    </w:p>
    <w:p w14:paraId="5C1E9AE7">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560" w:lineRule="exact"/>
        <w:ind w:left="0" w:leftChars="0" w:right="0" w:firstLine="640" w:firstLineChars="200"/>
        <w:jc w:val="both"/>
        <w:textAlignment w:val="auto"/>
        <w:rPr>
          <w:rFonts w:hint="eastAsia" w:eastAsia="楷体_GB2312" w:cs="楷体_GB2312"/>
          <w:color w:val="auto"/>
          <w:kern w:val="0"/>
          <w:sz w:val="32"/>
          <w:szCs w:val="32"/>
          <w:lang w:val="en-US" w:eastAsia="zh-CN" w:bidi="ar-SA"/>
        </w:rPr>
      </w:pPr>
      <w:r>
        <w:rPr>
          <w:rFonts w:hint="eastAsia" w:ascii="Times New Roman" w:hAnsi="Times New Roman" w:eastAsia="楷体_GB2312" w:cs="楷体_GB2312"/>
          <w:b w:val="0"/>
          <w:bCs w:val="0"/>
          <w:color w:val="000000"/>
          <w:kern w:val="0"/>
          <w:sz w:val="32"/>
          <w:szCs w:val="32"/>
          <w:lang w:val="en-US" w:eastAsia="zh-CN" w:bidi="ar-SA"/>
        </w:rPr>
        <w:t>（五）</w:t>
      </w:r>
      <w:r>
        <w:rPr>
          <w:rFonts w:hint="eastAsia" w:eastAsia="楷体_GB2312" w:cs="楷体_GB2312"/>
          <w:color w:val="auto"/>
          <w:kern w:val="0"/>
          <w:sz w:val="32"/>
          <w:szCs w:val="32"/>
          <w:lang w:val="en-US" w:eastAsia="zh-CN" w:bidi="ar-SA"/>
        </w:rPr>
        <w:t>企业信息变更“一类事”一站式服务事项办理引导</w:t>
      </w:r>
    </w:p>
    <w:p w14:paraId="77D5DA20">
      <w:pPr>
        <w:pStyle w:val="23"/>
        <w:keepNext w:val="0"/>
        <w:keepLines w:val="0"/>
        <w:pageBreakBefore w:val="0"/>
        <w:numPr>
          <w:ilvl w:val="0"/>
          <w:numId w:val="0"/>
        </w:numPr>
        <w:kinsoku/>
        <w:wordWrap/>
        <w:overflowPunct/>
        <w:topLinePunct w:val="0"/>
        <w:autoSpaceDE/>
        <w:autoSpaceDN/>
        <w:bidi w:val="0"/>
        <w:adjustRightInd/>
        <w:snapToGrid/>
        <w:spacing w:after="0" w:line="560" w:lineRule="exact"/>
        <w:ind w:left="0" w:leftChars="0" w:firstLine="640" w:firstLineChars="0"/>
        <w:jc w:val="both"/>
        <w:textAlignment w:val="auto"/>
        <w:rPr>
          <w:rFonts w:hint="eastAsia" w:ascii="Times New Roman" w:hAnsi="Times New Roman" w:eastAsia="仿宋_GB2312" w:cs="仿宋_GB2312"/>
          <w:color w:val="auto"/>
          <w:kern w:val="2"/>
          <w:sz w:val="32"/>
          <w:szCs w:val="32"/>
          <w:lang w:val="en-US" w:eastAsia="zh-CN" w:bidi="ar-SA"/>
        </w:rPr>
      </w:pPr>
      <w:r>
        <w:rPr>
          <w:rFonts w:hint="eastAsia" w:ascii="Times New Roman" w:hAnsi="Times New Roman" w:eastAsia="仿宋_GB2312" w:cs="仿宋_GB2312"/>
          <w:color w:val="auto"/>
          <w:kern w:val="2"/>
          <w:sz w:val="32"/>
          <w:szCs w:val="32"/>
          <w:lang w:val="en-US" w:eastAsia="zh-CN" w:bidi="ar-SA"/>
        </w:rPr>
        <w:t>1.企业</w:t>
      </w:r>
      <w:r>
        <w:rPr>
          <w:rFonts w:hint="eastAsia" w:cs="仿宋_GB2312"/>
          <w:color w:val="auto"/>
          <w:kern w:val="2"/>
          <w:sz w:val="32"/>
          <w:szCs w:val="32"/>
          <w:lang w:val="en-US" w:eastAsia="zh-CN" w:bidi="ar-SA"/>
        </w:rPr>
        <w:t>信息变更</w:t>
      </w:r>
      <w:r>
        <w:rPr>
          <w:rFonts w:hint="eastAsia" w:ascii="Times New Roman" w:hAnsi="Times New Roman" w:eastAsia="仿宋_GB2312" w:cs="仿宋_GB2312"/>
          <w:color w:val="auto"/>
          <w:kern w:val="2"/>
          <w:sz w:val="32"/>
          <w:szCs w:val="32"/>
          <w:lang w:val="en-US" w:eastAsia="zh-CN" w:bidi="ar-SA"/>
        </w:rPr>
        <w:t>“一件事”：申请人到</w:t>
      </w:r>
      <w:r>
        <w:rPr>
          <w:rFonts w:hint="eastAsia" w:cs="仿宋_GB2312"/>
          <w:color w:val="auto"/>
          <w:kern w:val="2"/>
          <w:sz w:val="32"/>
          <w:szCs w:val="32"/>
          <w:lang w:val="en-US" w:eastAsia="zh-CN" w:bidi="ar-SA"/>
        </w:rPr>
        <w:t>A区</w:t>
      </w:r>
      <w:r>
        <w:rPr>
          <w:rFonts w:hint="eastAsia" w:ascii="Times New Roman" w:hAnsi="Times New Roman" w:eastAsia="仿宋_GB2312" w:cs="仿宋_GB2312"/>
          <w:color w:val="auto"/>
          <w:kern w:val="2"/>
          <w:sz w:val="32"/>
          <w:szCs w:val="32"/>
          <w:lang w:val="en-US" w:eastAsia="zh-CN" w:bidi="ar-SA"/>
        </w:rPr>
        <w:t>“高效办成一件事”服务</w:t>
      </w:r>
      <w:r>
        <w:rPr>
          <w:rFonts w:hint="eastAsia" w:cs="仿宋_GB2312"/>
          <w:color w:val="auto"/>
          <w:kern w:val="2"/>
          <w:sz w:val="32"/>
          <w:szCs w:val="32"/>
          <w:lang w:val="en-US" w:eastAsia="zh-CN" w:bidi="ar-SA"/>
        </w:rPr>
        <w:t>窗口</w:t>
      </w:r>
      <w:r>
        <w:rPr>
          <w:rFonts w:hint="eastAsia" w:ascii="Times New Roman" w:hAnsi="Times New Roman" w:eastAsia="仿宋_GB2312" w:cs="仿宋_GB2312"/>
          <w:color w:val="auto"/>
          <w:kern w:val="2"/>
          <w:sz w:val="32"/>
          <w:szCs w:val="32"/>
          <w:lang w:val="en-US" w:eastAsia="zh-CN" w:bidi="ar-SA"/>
        </w:rPr>
        <w:t>进行办理。</w:t>
      </w:r>
    </w:p>
    <w:p w14:paraId="2D17DCEC">
      <w:pPr>
        <w:pStyle w:val="23"/>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0" w:leftChars="0" w:firstLine="640" w:firstLineChars="0"/>
        <w:jc w:val="both"/>
        <w:textAlignment w:val="auto"/>
        <w:rPr>
          <w:rFonts w:hint="eastAsia" w:cs="仿宋_GB2312"/>
          <w:color w:val="auto"/>
          <w:kern w:val="2"/>
          <w:sz w:val="32"/>
          <w:szCs w:val="32"/>
          <w:lang w:val="en-US" w:eastAsia="zh-CN" w:bidi="ar-SA"/>
        </w:rPr>
      </w:pPr>
      <w:r>
        <w:rPr>
          <w:rFonts w:hint="eastAsia" w:ascii="Times New Roman" w:hAnsi="Times New Roman" w:eastAsia="仿宋_GB2312" w:cs="仿宋_GB2312"/>
          <w:color w:val="auto"/>
          <w:kern w:val="2"/>
          <w:sz w:val="32"/>
          <w:szCs w:val="32"/>
          <w:lang w:val="en-US" w:eastAsia="zh-CN" w:bidi="ar-SA"/>
        </w:rPr>
        <w:t>2.</w:t>
      </w:r>
      <w:r>
        <w:rPr>
          <w:rFonts w:hint="eastAsia" w:cs="仿宋_GB2312"/>
          <w:color w:val="auto"/>
          <w:kern w:val="2"/>
          <w:sz w:val="32"/>
          <w:szCs w:val="32"/>
          <w:lang w:val="en-US" w:eastAsia="zh-CN" w:bidi="ar-SA"/>
        </w:rPr>
        <w:t>汽车产业政策咨询</w:t>
      </w:r>
    </w:p>
    <w:p w14:paraId="261EC3C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320" w:firstLineChars="100"/>
        <w:textAlignment w:val="auto"/>
        <w:rPr>
          <w:rFonts w:hint="eastAsia" w:eastAsia="仿宋_GB2312" w:cs="仿宋_GB2312"/>
          <w:color w:val="auto"/>
          <w:kern w:val="2"/>
          <w:sz w:val="32"/>
          <w:szCs w:val="32"/>
          <w:lang w:val="en-US" w:eastAsia="zh-CN" w:bidi="ar-SA"/>
        </w:rPr>
      </w:pPr>
      <w:r>
        <w:rPr>
          <w:rFonts w:hint="eastAsia" w:ascii="Times New Roman" w:hAnsi="Times New Roman" w:eastAsia="仿宋_GB2312" w:cs="仿宋_GB2312"/>
          <w:color w:val="auto"/>
          <w:kern w:val="2"/>
          <w:sz w:val="32"/>
          <w:szCs w:val="32"/>
          <w:lang w:val="en-US" w:eastAsia="zh-CN" w:bidi="ar-SA"/>
        </w:rPr>
        <w:t>（1）</w:t>
      </w:r>
      <w:r>
        <w:rPr>
          <w:rFonts w:hint="eastAsia" w:eastAsia="仿宋_GB2312" w:cs="仿宋_GB2312"/>
          <w:color w:val="auto"/>
          <w:kern w:val="2"/>
          <w:sz w:val="32"/>
          <w:szCs w:val="32"/>
          <w:lang w:val="en-US" w:eastAsia="zh-CN" w:bidi="ar-SA"/>
        </w:rPr>
        <w:t>申请人电脑登录https://swt.yn.gov.cn/categories/358进入云南省商务厅网站查询汽车以旧换新相关政策信息。</w:t>
      </w:r>
    </w:p>
    <w:p w14:paraId="23A7D845">
      <w:pPr>
        <w:pStyle w:val="9"/>
        <w:jc w:val="center"/>
        <w:rPr>
          <w:rFonts w:hint="eastAsia"/>
          <w:lang w:val="en-US" w:eastAsia="zh-CN"/>
        </w:rPr>
      </w:pPr>
      <w:r>
        <w:drawing>
          <wp:inline distT="0" distB="0" distL="114300" distR="114300">
            <wp:extent cx="5347970" cy="2819400"/>
            <wp:effectExtent l="9525" t="9525" r="14605" b="952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7"/>
                    <a:stretch>
                      <a:fillRect/>
                    </a:stretch>
                  </pic:blipFill>
                  <pic:spPr>
                    <a:xfrm>
                      <a:off x="0" y="0"/>
                      <a:ext cx="5347970" cy="2819400"/>
                    </a:xfrm>
                    <a:prstGeom prst="rect">
                      <a:avLst/>
                    </a:prstGeom>
                    <a:noFill/>
                    <a:ln>
                      <a:solidFill>
                        <a:schemeClr val="tx1"/>
                      </a:solidFill>
                    </a:ln>
                  </pic:spPr>
                </pic:pic>
              </a:graphicData>
            </a:graphic>
          </wp:inline>
        </w:drawing>
      </w:r>
    </w:p>
    <w:p w14:paraId="3C6C1EA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320" w:firstLineChars="100"/>
        <w:textAlignment w:val="auto"/>
        <w:rPr>
          <w:rFonts w:hint="eastAsia" w:eastAsia="仿宋_GB2312" w:cs="仿宋_GB2312"/>
          <w:color w:val="auto"/>
          <w:kern w:val="2"/>
          <w:sz w:val="32"/>
          <w:szCs w:val="32"/>
          <w:lang w:val="en-US" w:eastAsia="zh-CN" w:bidi="ar-SA"/>
        </w:rPr>
      </w:pPr>
      <w:r>
        <w:rPr>
          <w:rFonts w:hint="eastAsia" w:ascii="Times New Roman" w:hAnsi="Times New Roman" w:eastAsia="仿宋_GB2312" w:cs="仿宋_GB2312"/>
          <w:color w:val="auto"/>
          <w:kern w:val="2"/>
          <w:sz w:val="32"/>
          <w:szCs w:val="32"/>
          <w:lang w:val="en-US" w:eastAsia="zh-CN" w:bidi="ar-SA"/>
        </w:rPr>
        <w:t>（2）</w:t>
      </w:r>
      <w:r>
        <w:rPr>
          <w:rFonts w:hint="eastAsia" w:eastAsia="仿宋_GB2312" w:cs="仿宋_GB2312"/>
          <w:color w:val="auto"/>
          <w:kern w:val="2"/>
          <w:sz w:val="32"/>
          <w:szCs w:val="32"/>
          <w:lang w:val="en-US" w:eastAsia="zh-CN" w:bidi="ar-SA"/>
        </w:rPr>
        <w:t>电脑登录</w:t>
      </w:r>
      <w:r>
        <w:rPr>
          <w:rFonts w:hint="eastAsia" w:ascii="Times New Roman" w:hAnsi="Times New Roman" w:eastAsia="仿宋_GB2312" w:cs="仿宋_GB2312"/>
          <w:color w:val="auto"/>
          <w:kern w:val="2"/>
          <w:sz w:val="32"/>
          <w:szCs w:val="32"/>
          <w:lang w:val="en-US" w:eastAsia="zh-CN" w:bidi="ar-SA"/>
        </w:rPr>
        <w:t>https://swt.yn.gov.cn/categories/348</w:t>
      </w:r>
      <w:r>
        <w:rPr>
          <w:rFonts w:hint="eastAsia" w:eastAsia="仿宋_GB2312" w:cs="仿宋_GB2312"/>
          <w:color w:val="auto"/>
          <w:kern w:val="2"/>
          <w:sz w:val="32"/>
          <w:szCs w:val="32"/>
          <w:lang w:val="en-US" w:eastAsia="zh-CN" w:bidi="ar-SA"/>
        </w:rPr>
        <w:t>进入云南省商务厅网站搜索查询汽车产业相关政策。</w:t>
      </w:r>
    </w:p>
    <w:p w14:paraId="556E7E2C">
      <w:pPr>
        <w:pStyle w:val="9"/>
        <w:numPr>
          <w:ilvl w:val="0"/>
          <w:numId w:val="0"/>
        </w:numPr>
        <w:jc w:val="center"/>
        <w:rPr>
          <w:rFonts w:hint="eastAsia"/>
          <w:lang w:val="en-US" w:eastAsia="zh-CN"/>
        </w:rPr>
      </w:pPr>
      <w:r>
        <w:drawing>
          <wp:inline distT="0" distB="0" distL="114300" distR="114300">
            <wp:extent cx="4154170" cy="3260725"/>
            <wp:effectExtent l="9525" t="9525" r="27305" b="2540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8"/>
                    <a:stretch>
                      <a:fillRect/>
                    </a:stretch>
                  </pic:blipFill>
                  <pic:spPr>
                    <a:xfrm>
                      <a:off x="0" y="0"/>
                      <a:ext cx="4154170" cy="3260725"/>
                    </a:xfrm>
                    <a:prstGeom prst="rect">
                      <a:avLst/>
                    </a:prstGeom>
                    <a:noFill/>
                    <a:ln>
                      <a:solidFill>
                        <a:schemeClr val="tx1"/>
                      </a:solidFill>
                    </a:ln>
                  </pic:spPr>
                </pic:pic>
              </a:graphicData>
            </a:graphic>
          </wp:inline>
        </w:drawing>
      </w:r>
    </w:p>
    <w:p w14:paraId="634AF4C2">
      <w:pPr>
        <w:jc w:val="center"/>
        <w:rPr>
          <w:rFonts w:hint="eastAsia"/>
          <w:lang w:val="en-US" w:eastAsia="zh-CN"/>
        </w:rPr>
      </w:pPr>
    </w:p>
    <w:p w14:paraId="4B858E35">
      <w:pPr>
        <w:pStyle w:val="9"/>
        <w:numPr>
          <w:ilvl w:val="0"/>
          <w:numId w:val="0"/>
        </w:numPr>
        <w:ind w:firstLine="320" w:firstLineChars="100"/>
        <w:rPr>
          <w:rFonts w:hint="eastAsia" w:ascii="Times New Roman" w:hAnsi="Times New Roman" w:eastAsia="仿宋_GB2312" w:cs="仿宋_GB2312"/>
          <w:color w:val="auto"/>
          <w:kern w:val="2"/>
          <w:sz w:val="32"/>
          <w:szCs w:val="32"/>
          <w:lang w:val="en-US" w:eastAsia="zh-CN" w:bidi="ar-SA"/>
        </w:rPr>
      </w:pPr>
      <w:r>
        <w:rPr>
          <w:rFonts w:hint="eastAsia" w:ascii="Times New Roman" w:hAnsi="Times New Roman" w:eastAsia="仿宋_GB2312" w:cs="仿宋_GB2312"/>
          <w:color w:val="auto"/>
          <w:kern w:val="2"/>
          <w:sz w:val="32"/>
          <w:szCs w:val="32"/>
          <w:lang w:val="en-US" w:eastAsia="zh-CN" w:bidi="ar-SA"/>
        </w:rPr>
        <w:t>（3）</w:t>
      </w:r>
      <w:r>
        <w:rPr>
          <w:rFonts w:hint="eastAsia" w:eastAsia="仿宋_GB2312" w:cs="仿宋_GB2312"/>
          <w:color w:val="auto"/>
          <w:kern w:val="2"/>
          <w:sz w:val="32"/>
          <w:szCs w:val="32"/>
          <w:lang w:val="en-US" w:eastAsia="zh-CN" w:bidi="ar-SA"/>
        </w:rPr>
        <w:t>也可通过微信公</w:t>
      </w:r>
      <w:r>
        <w:rPr>
          <w:rFonts w:hint="eastAsia" w:ascii="Times New Roman" w:hAnsi="Times New Roman" w:eastAsia="仿宋_GB2312" w:cs="仿宋_GB2312"/>
          <w:color w:val="auto"/>
          <w:kern w:val="2"/>
          <w:sz w:val="32"/>
          <w:szCs w:val="32"/>
          <w:lang w:val="en-US" w:eastAsia="zh-CN" w:bidi="ar-SA"/>
        </w:rPr>
        <w:t>众号“云南省商务厅”</w:t>
      </w:r>
      <w:r>
        <w:rPr>
          <w:rFonts w:hint="eastAsia" w:eastAsia="仿宋_GB2312" w:cs="仿宋_GB2312"/>
          <w:color w:val="auto"/>
          <w:kern w:val="2"/>
          <w:sz w:val="32"/>
          <w:szCs w:val="32"/>
          <w:lang w:val="en-US" w:eastAsia="zh-CN" w:bidi="ar-SA"/>
        </w:rPr>
        <w:t>查询政策。</w:t>
      </w:r>
    </w:p>
    <w:p w14:paraId="5516DE81">
      <w:pPr>
        <w:pStyle w:val="10"/>
        <w:widowControl w:val="0"/>
        <w:numPr>
          <w:ilvl w:val="0"/>
          <w:numId w:val="0"/>
        </w:numPr>
        <w:jc w:val="both"/>
        <w:rPr>
          <w:rFonts w:hint="eastAsia"/>
          <w:lang w:val="en-US" w:eastAsia="zh-CN"/>
        </w:rPr>
      </w:pPr>
    </w:p>
    <w:p w14:paraId="5AE34D30">
      <w:pPr>
        <w:rPr>
          <w:rFonts w:hint="eastAsia"/>
          <w:lang w:val="en-US" w:eastAsia="zh-CN"/>
        </w:rPr>
      </w:pPr>
      <w:r>
        <w:rPr>
          <w:rFonts w:hint="eastAsia"/>
          <w:lang w:val="en-US" w:eastAsia="zh-CN"/>
        </w:rPr>
        <w:drawing>
          <wp:inline distT="0" distB="0" distL="114300" distR="114300">
            <wp:extent cx="2726055" cy="5081905"/>
            <wp:effectExtent l="9525" t="9525" r="26670" b="13970"/>
            <wp:docPr id="9" name="图片 9" descr="83b81efcf49b7c934c4d9dae513ff9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83b81efcf49b7c934c4d9dae513ff95d"/>
                    <pic:cNvPicPr>
                      <a:picLocks noChangeAspect="1"/>
                    </pic:cNvPicPr>
                  </pic:nvPicPr>
                  <pic:blipFill>
                    <a:blip r:embed="rId9"/>
                    <a:stretch>
                      <a:fillRect/>
                    </a:stretch>
                  </pic:blipFill>
                  <pic:spPr>
                    <a:xfrm>
                      <a:off x="0" y="0"/>
                      <a:ext cx="2726055" cy="5081905"/>
                    </a:xfrm>
                    <a:prstGeom prst="rect">
                      <a:avLst/>
                    </a:prstGeom>
                    <a:ln>
                      <a:solidFill>
                        <a:schemeClr val="tx1"/>
                      </a:solidFill>
                    </a:ln>
                  </pic:spPr>
                </pic:pic>
              </a:graphicData>
            </a:graphic>
          </wp:inline>
        </w:drawing>
      </w:r>
      <w:r>
        <w:rPr>
          <w:rFonts w:hint="eastAsia"/>
          <w:lang w:val="en-US" w:eastAsia="zh-CN"/>
        </w:rPr>
        <w:drawing>
          <wp:inline distT="0" distB="0" distL="114300" distR="114300">
            <wp:extent cx="2727325" cy="5077460"/>
            <wp:effectExtent l="9525" t="9525" r="25400" b="18415"/>
            <wp:docPr id="10" name="图片 10" descr="6fbc7788973912d8d73d91ffbf53d3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6fbc7788973912d8d73d91ffbf53d3d7"/>
                    <pic:cNvPicPr>
                      <a:picLocks noChangeAspect="1"/>
                    </pic:cNvPicPr>
                  </pic:nvPicPr>
                  <pic:blipFill>
                    <a:blip r:embed="rId10"/>
                    <a:stretch>
                      <a:fillRect/>
                    </a:stretch>
                  </pic:blipFill>
                  <pic:spPr>
                    <a:xfrm>
                      <a:off x="0" y="0"/>
                      <a:ext cx="2727325" cy="5077460"/>
                    </a:xfrm>
                    <a:prstGeom prst="rect">
                      <a:avLst/>
                    </a:prstGeom>
                    <a:ln>
                      <a:solidFill>
                        <a:schemeClr val="tx1"/>
                      </a:solidFill>
                    </a:ln>
                  </pic:spPr>
                </pic:pic>
              </a:graphicData>
            </a:graphic>
          </wp:inline>
        </w:drawing>
      </w:r>
    </w:p>
    <w:p w14:paraId="7F332762">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仿宋_GB2312"/>
          <w:color w:val="auto"/>
          <w:kern w:val="2"/>
          <w:sz w:val="32"/>
          <w:szCs w:val="32"/>
          <w:lang w:val="en-US" w:eastAsia="zh-CN" w:bidi="ar-SA"/>
        </w:rPr>
      </w:pPr>
      <w:r>
        <w:rPr>
          <w:rFonts w:hint="eastAsia" w:ascii="Times New Roman" w:hAnsi="Times New Roman" w:eastAsia="仿宋_GB2312" w:cs="仿宋_GB2312"/>
          <w:color w:val="auto"/>
          <w:kern w:val="2"/>
          <w:sz w:val="32"/>
          <w:szCs w:val="32"/>
          <w:lang w:val="en-US" w:eastAsia="zh-CN" w:bidi="ar-SA"/>
        </w:rPr>
        <w:t>3.</w:t>
      </w:r>
      <w:r>
        <w:rPr>
          <w:rFonts w:hint="eastAsia" w:eastAsia="仿宋_GB2312" w:cs="仿宋_GB2312"/>
          <w:color w:val="auto"/>
          <w:kern w:val="2"/>
          <w:sz w:val="32"/>
          <w:szCs w:val="32"/>
          <w:lang w:val="en-US" w:eastAsia="zh-CN" w:bidi="ar-SA"/>
        </w:rPr>
        <w:t>车企贴息贷款信息咨询：</w:t>
      </w:r>
    </w:p>
    <w:p w14:paraId="1A2A804F">
      <w:pPr>
        <w:pStyle w:val="23"/>
        <w:keepNext w:val="0"/>
        <w:keepLines w:val="0"/>
        <w:pageBreakBefore w:val="0"/>
        <w:numPr>
          <w:ilvl w:val="0"/>
          <w:numId w:val="0"/>
        </w:numPr>
        <w:kinsoku/>
        <w:wordWrap/>
        <w:overflowPunct/>
        <w:topLinePunct w:val="0"/>
        <w:autoSpaceDE/>
        <w:autoSpaceDN/>
        <w:bidi w:val="0"/>
        <w:adjustRightInd/>
        <w:snapToGrid/>
        <w:spacing w:after="0" w:line="560" w:lineRule="exact"/>
        <w:ind w:left="0" w:leftChars="0" w:firstLine="640" w:firstLineChars="0"/>
        <w:jc w:val="left"/>
        <w:textAlignment w:val="auto"/>
        <w:rPr>
          <w:rFonts w:hint="eastAsia" w:ascii="Times New Roman" w:hAnsi="Times New Roman" w:eastAsia="仿宋_GB2312" w:cs="仿宋_GB2312"/>
          <w:color w:val="auto"/>
          <w:kern w:val="2"/>
          <w:sz w:val="32"/>
          <w:szCs w:val="32"/>
          <w:lang w:val="en-US" w:eastAsia="zh-CN" w:bidi="ar-SA"/>
        </w:rPr>
      </w:pPr>
      <w:r>
        <w:rPr>
          <w:rFonts w:hint="eastAsia" w:ascii="Times New Roman" w:hAnsi="Times New Roman" w:eastAsia="仿宋_GB2312" w:cs="仿宋_GB2312"/>
          <w:color w:val="auto"/>
          <w:kern w:val="2"/>
          <w:sz w:val="32"/>
          <w:szCs w:val="32"/>
          <w:lang w:val="en-US" w:eastAsia="zh-CN" w:bidi="ar-SA"/>
        </w:rPr>
        <w:t>（</w:t>
      </w:r>
      <w:r>
        <w:rPr>
          <w:rFonts w:hint="eastAsia" w:cs="仿宋_GB2312"/>
          <w:color w:val="auto"/>
          <w:kern w:val="2"/>
          <w:sz w:val="32"/>
          <w:szCs w:val="32"/>
          <w:lang w:val="en-US" w:eastAsia="zh-CN" w:bidi="ar-SA"/>
        </w:rPr>
        <w:t>1</w:t>
      </w:r>
      <w:r>
        <w:rPr>
          <w:rFonts w:hint="eastAsia" w:ascii="Times New Roman" w:hAnsi="Times New Roman" w:eastAsia="仿宋_GB2312" w:cs="仿宋_GB2312"/>
          <w:color w:val="auto"/>
          <w:kern w:val="2"/>
          <w:sz w:val="32"/>
          <w:szCs w:val="32"/>
          <w:lang w:val="en-US" w:eastAsia="zh-CN" w:bidi="ar-SA"/>
        </w:rPr>
        <w:t>）申请人可以通过微信搜索并关注“云南融信服平台”微信公众号，点击“掌上服务”→“平台首页”进入云南省融资信用服务平台首页→</w:t>
      </w:r>
      <w:r>
        <w:rPr>
          <w:rFonts w:hint="eastAsia" w:cs="仿宋_GB2312"/>
          <w:color w:val="auto"/>
          <w:kern w:val="2"/>
          <w:sz w:val="32"/>
          <w:szCs w:val="32"/>
          <w:lang w:val="en-US" w:eastAsia="zh-CN" w:bidi="ar-SA"/>
        </w:rPr>
        <w:t>右侧“云南省”下拉箭头选择</w:t>
      </w:r>
      <w:r>
        <w:rPr>
          <w:rFonts w:hint="eastAsia" w:ascii="Times New Roman" w:hAnsi="Times New Roman" w:eastAsia="仿宋_GB2312" w:cs="仿宋_GB2312"/>
          <w:color w:val="auto"/>
          <w:kern w:val="2"/>
          <w:sz w:val="32"/>
          <w:szCs w:val="32"/>
          <w:lang w:val="en-US" w:eastAsia="zh-CN" w:bidi="ar-SA"/>
        </w:rPr>
        <w:t>“昆明”进入云南省融资信用服务平台昆明专区，在云南省融资信用服务平台昆明专区可查询昆明市各金融机构提供的金融产品信息，可根据需要进行咨询及申请（注：电脑端可直接在浏览器打开链接：https://credit.yn.gov.cn/rxf/进行访问，查询、了解相关金融产品信息）。</w:t>
      </w:r>
    </w:p>
    <w:p w14:paraId="39A88507">
      <w:pPr>
        <w:pStyle w:val="23"/>
        <w:keepNext w:val="0"/>
        <w:keepLines w:val="0"/>
        <w:pageBreakBefore w:val="0"/>
        <w:numPr>
          <w:ilvl w:val="0"/>
          <w:numId w:val="0"/>
        </w:numPr>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lang w:val="en-US" w:eastAsia="zh-CN"/>
        </w:rPr>
      </w:pPr>
      <w:r>
        <w:rPr>
          <w:rFonts w:hint="eastAsia" w:ascii="Times New Roman" w:hAnsi="Times New Roman" w:eastAsia="仿宋_GB2312" w:cs="仿宋_GB2312"/>
          <w:color w:val="auto"/>
          <w:kern w:val="2"/>
          <w:sz w:val="32"/>
          <w:szCs w:val="32"/>
          <w:lang w:val="en-US" w:eastAsia="zh-CN" w:bidi="ar-SA"/>
        </w:rPr>
        <w:t>①“云南</w:t>
      </w:r>
      <w:r>
        <w:rPr>
          <w:rFonts w:hint="eastAsia" w:cs="仿宋_GB2312"/>
          <w:color w:val="auto"/>
          <w:kern w:val="2"/>
          <w:sz w:val="32"/>
          <w:szCs w:val="32"/>
          <w:lang w:val="en-US" w:eastAsia="zh-CN" w:bidi="ar-SA"/>
        </w:rPr>
        <w:t>省</w:t>
      </w:r>
      <w:r>
        <w:rPr>
          <w:rFonts w:hint="eastAsia" w:ascii="Times New Roman" w:hAnsi="Times New Roman" w:eastAsia="仿宋_GB2312" w:cs="仿宋_GB2312"/>
          <w:color w:val="auto"/>
          <w:kern w:val="2"/>
          <w:sz w:val="32"/>
          <w:szCs w:val="32"/>
          <w:lang w:val="en-US" w:eastAsia="zh-CN" w:bidi="ar-SA"/>
        </w:rPr>
        <w:t>融信服平台”手机移动端页面信息示例如下：</w:t>
      </w:r>
    </w:p>
    <w:p w14:paraId="16430F7B">
      <w:pPr>
        <w:pStyle w:val="19"/>
      </w:pPr>
      <w:r>
        <w:rPr>
          <w:rFonts w:ascii="Times New Roman" w:hAnsi="Times New Roman"/>
        </w:rPr>
        <w:drawing>
          <wp:inline distT="0" distB="0" distL="114300" distR="114300">
            <wp:extent cx="2629535" cy="3528060"/>
            <wp:effectExtent l="9525" t="9525" r="27940" b="24765"/>
            <wp:docPr id="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
                    <pic:cNvPicPr>
                      <a:picLocks noChangeAspect="1"/>
                    </pic:cNvPicPr>
                  </pic:nvPicPr>
                  <pic:blipFill>
                    <a:blip r:embed="rId11"/>
                    <a:stretch>
                      <a:fillRect/>
                    </a:stretch>
                  </pic:blipFill>
                  <pic:spPr>
                    <a:xfrm>
                      <a:off x="0" y="0"/>
                      <a:ext cx="2629535" cy="3528060"/>
                    </a:xfrm>
                    <a:prstGeom prst="rect">
                      <a:avLst/>
                    </a:prstGeom>
                    <a:noFill/>
                    <a:ln>
                      <a:solidFill>
                        <a:schemeClr val="tx1"/>
                      </a:solidFill>
                    </a:ln>
                  </pic:spPr>
                </pic:pic>
              </a:graphicData>
            </a:graphic>
          </wp:inline>
        </w:drawing>
      </w:r>
      <w:r>
        <w:rPr>
          <w:rFonts w:hint="eastAsia"/>
          <w:lang w:val="en-US" w:eastAsia="zh-CN"/>
        </w:rPr>
        <w:drawing>
          <wp:inline distT="0" distB="0" distL="114300" distR="114300">
            <wp:extent cx="2628265" cy="3528060"/>
            <wp:effectExtent l="9525" t="9525" r="10160" b="24765"/>
            <wp:docPr id="52" name="图片 52" descr="1"/>
            <wp:cNvGraphicFramePr/>
            <a:graphic xmlns:a="http://schemas.openxmlformats.org/drawingml/2006/main">
              <a:graphicData uri="http://schemas.openxmlformats.org/drawingml/2006/picture">
                <pic:pic xmlns:pic="http://schemas.openxmlformats.org/drawingml/2006/picture">
                  <pic:nvPicPr>
                    <pic:cNvPr id="52" name="图片 52" descr="1"/>
                    <pic:cNvPicPr/>
                  </pic:nvPicPr>
                  <pic:blipFill>
                    <a:blip r:embed="rId12"/>
                    <a:stretch>
                      <a:fillRect/>
                    </a:stretch>
                  </pic:blipFill>
                  <pic:spPr>
                    <a:xfrm>
                      <a:off x="0" y="0"/>
                      <a:ext cx="2628265" cy="3528060"/>
                    </a:xfrm>
                    <a:prstGeom prst="rect">
                      <a:avLst/>
                    </a:prstGeom>
                    <a:ln>
                      <a:solidFill>
                        <a:schemeClr val="tx1"/>
                      </a:solidFill>
                    </a:ln>
                  </pic:spPr>
                </pic:pic>
              </a:graphicData>
            </a:graphic>
          </wp:inline>
        </w:drawing>
      </w:r>
    </w:p>
    <w:p w14:paraId="7F9150E7">
      <w:pPr>
        <w:pStyle w:val="23"/>
        <w:numPr>
          <w:ilvl w:val="0"/>
          <w:numId w:val="0"/>
        </w:numPr>
        <w:jc w:val="center"/>
        <w:rPr>
          <w:rFonts w:hint="eastAsia" w:ascii="Times New Roman" w:hAnsi="Times New Roman" w:eastAsia="宋体" w:cs="Arial"/>
          <w:b w:val="0"/>
          <w:bCs w:val="0"/>
          <w:color w:val="222222"/>
          <w:kern w:val="0"/>
          <w:sz w:val="32"/>
          <w:szCs w:val="32"/>
          <w:lang w:val="en-US" w:eastAsia="zh-CN" w:bidi="ar-SA"/>
        </w:rPr>
      </w:pPr>
      <w:r>
        <w:rPr>
          <w:rFonts w:ascii="Times New Roman" w:hAnsi="Times New Roman"/>
        </w:rPr>
        <w:drawing>
          <wp:inline distT="0" distB="0" distL="114300" distR="114300">
            <wp:extent cx="2628265" cy="3491865"/>
            <wp:effectExtent l="9525" t="9525" r="10160" b="22860"/>
            <wp:docPr id="40" name="图片 4" descr="C:/Users/Administrator/Desktop/2.jpg2"/>
            <wp:cNvGraphicFramePr/>
            <a:graphic xmlns:a="http://schemas.openxmlformats.org/drawingml/2006/main">
              <a:graphicData uri="http://schemas.openxmlformats.org/drawingml/2006/picture">
                <pic:pic xmlns:pic="http://schemas.openxmlformats.org/drawingml/2006/picture">
                  <pic:nvPicPr>
                    <pic:cNvPr id="40" name="图片 4" descr="C:/Users/Administrator/Desktop/2.jpg2"/>
                    <pic:cNvPicPr/>
                  </pic:nvPicPr>
                  <pic:blipFill>
                    <a:blip r:embed="rId13"/>
                    <a:srcRect t="11276" b="11276"/>
                    <a:stretch>
                      <a:fillRect/>
                    </a:stretch>
                  </pic:blipFill>
                  <pic:spPr>
                    <a:xfrm>
                      <a:off x="0" y="0"/>
                      <a:ext cx="2628265" cy="3491865"/>
                    </a:xfrm>
                    <a:prstGeom prst="rect">
                      <a:avLst/>
                    </a:prstGeom>
                    <a:noFill/>
                    <a:ln>
                      <a:solidFill>
                        <a:schemeClr val="tx1"/>
                      </a:solidFill>
                    </a:ln>
                  </pic:spPr>
                </pic:pic>
              </a:graphicData>
            </a:graphic>
          </wp:inline>
        </w:drawing>
      </w:r>
      <w:r>
        <w:rPr>
          <w:rFonts w:hint="eastAsia" w:ascii="Times New Roman" w:hAnsi="Times New Roman" w:eastAsia="宋体" w:cs="Arial"/>
          <w:b w:val="0"/>
          <w:bCs w:val="0"/>
          <w:color w:val="222222"/>
          <w:kern w:val="0"/>
          <w:sz w:val="32"/>
          <w:szCs w:val="32"/>
          <w:lang w:val="en-US" w:eastAsia="zh-CN" w:bidi="ar-SA"/>
        </w:rPr>
        <w:drawing>
          <wp:inline distT="0" distB="0" distL="114300" distR="114300">
            <wp:extent cx="2700020" cy="3501390"/>
            <wp:effectExtent l="9525" t="9525" r="14605" b="13335"/>
            <wp:docPr id="41" name="图片 5" descr="C:/Users/Administrator/Desktop/2.jpg2"/>
            <wp:cNvGraphicFramePr/>
            <a:graphic xmlns:a="http://schemas.openxmlformats.org/drawingml/2006/main">
              <a:graphicData uri="http://schemas.openxmlformats.org/drawingml/2006/picture">
                <pic:pic xmlns:pic="http://schemas.openxmlformats.org/drawingml/2006/picture">
                  <pic:nvPicPr>
                    <pic:cNvPr id="41" name="图片 5" descr="C:/Users/Administrator/Desktop/2.jpg2"/>
                    <pic:cNvPicPr/>
                  </pic:nvPicPr>
                  <pic:blipFill>
                    <a:blip r:embed="rId14"/>
                    <a:srcRect t="15947" b="15947"/>
                    <a:stretch>
                      <a:fillRect/>
                    </a:stretch>
                  </pic:blipFill>
                  <pic:spPr>
                    <a:xfrm>
                      <a:off x="0" y="0"/>
                      <a:ext cx="2700020" cy="3501390"/>
                    </a:xfrm>
                    <a:prstGeom prst="rect">
                      <a:avLst/>
                    </a:prstGeom>
                    <a:noFill/>
                    <a:ln>
                      <a:solidFill>
                        <a:schemeClr val="tx1"/>
                      </a:solidFill>
                    </a:ln>
                  </pic:spPr>
                </pic:pic>
              </a:graphicData>
            </a:graphic>
          </wp:inline>
        </w:drawing>
      </w:r>
    </w:p>
    <w:p w14:paraId="2ABA120B">
      <w:pPr>
        <w:pStyle w:val="19"/>
      </w:pPr>
    </w:p>
    <w:p w14:paraId="18B61920">
      <w:pPr>
        <w:pStyle w:val="23"/>
        <w:numPr>
          <w:ilvl w:val="0"/>
          <w:numId w:val="0"/>
        </w:numPr>
        <w:ind w:left="0" w:leftChars="0" w:firstLine="640" w:firstLineChars="200"/>
        <w:jc w:val="both"/>
        <w:rPr>
          <w:rFonts w:hint="eastAsia"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Calibri"/>
          <w:color w:val="auto"/>
          <w:kern w:val="2"/>
          <w:sz w:val="32"/>
          <w:szCs w:val="32"/>
          <w:lang w:val="en-US" w:eastAsia="zh-CN" w:bidi="ar-SA"/>
        </w:rPr>
        <w:t>②</w:t>
      </w:r>
      <w:r>
        <w:rPr>
          <w:rFonts w:hint="eastAsia" w:ascii="Times New Roman" w:hAnsi="Times New Roman" w:eastAsia="仿宋_GB2312" w:cs="Times New Roman"/>
          <w:color w:val="auto"/>
          <w:kern w:val="2"/>
          <w:sz w:val="32"/>
          <w:szCs w:val="32"/>
          <w:lang w:val="en-US" w:eastAsia="zh-CN" w:bidi="ar-SA"/>
        </w:rPr>
        <w:t>“云南融信服平台”电脑端页面示例如下：</w:t>
      </w:r>
    </w:p>
    <w:p w14:paraId="23A5FAB3">
      <w:pPr>
        <w:jc w:val="center"/>
        <w:rPr>
          <w:rFonts w:hint="eastAsia"/>
          <w:lang w:val="en-US" w:eastAsia="zh-CN"/>
        </w:rPr>
      </w:pPr>
      <w:r>
        <w:rPr>
          <w:rFonts w:hint="eastAsia"/>
          <w:lang w:val="en-US" w:eastAsia="zh-CN"/>
        </w:rPr>
        <w:drawing>
          <wp:inline distT="0" distB="0" distL="114300" distR="114300">
            <wp:extent cx="5560060" cy="2962910"/>
            <wp:effectExtent l="0" t="0" r="2540" b="8890"/>
            <wp:docPr id="54" name="图片 54" descr="1"/>
            <wp:cNvGraphicFramePr/>
            <a:graphic xmlns:a="http://schemas.openxmlformats.org/drawingml/2006/main">
              <a:graphicData uri="http://schemas.openxmlformats.org/drawingml/2006/picture">
                <pic:pic xmlns:pic="http://schemas.openxmlformats.org/drawingml/2006/picture">
                  <pic:nvPicPr>
                    <pic:cNvPr id="54" name="图片 54" descr="1"/>
                    <pic:cNvPicPr/>
                  </pic:nvPicPr>
                  <pic:blipFill>
                    <a:blip r:embed="rId15"/>
                    <a:stretch>
                      <a:fillRect/>
                    </a:stretch>
                  </pic:blipFill>
                  <pic:spPr>
                    <a:xfrm>
                      <a:off x="0" y="0"/>
                      <a:ext cx="5560060" cy="2962910"/>
                    </a:xfrm>
                    <a:prstGeom prst="rect">
                      <a:avLst/>
                    </a:prstGeom>
                  </pic:spPr>
                </pic:pic>
              </a:graphicData>
            </a:graphic>
          </wp:inline>
        </w:drawing>
      </w:r>
    </w:p>
    <w:p w14:paraId="46D6AC2B">
      <w:pPr>
        <w:pStyle w:val="9"/>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640" w:firstLineChars="200"/>
        <w:textAlignment w:val="auto"/>
        <w:rPr>
          <w:rFonts w:hint="eastAsia" w:eastAsia="仿宋_GB2312" w:cs="仿宋_GB2312"/>
          <w:color w:val="auto"/>
          <w:kern w:val="2"/>
          <w:sz w:val="32"/>
          <w:szCs w:val="32"/>
          <w:lang w:val="en-US" w:eastAsia="zh-CN" w:bidi="ar-SA"/>
        </w:rPr>
      </w:pPr>
      <w:r>
        <w:rPr>
          <w:rFonts w:hint="eastAsia" w:ascii="Times New Roman" w:hAnsi="Times New Roman" w:eastAsia="仿宋_GB2312" w:cs="仿宋_GB2312"/>
          <w:color w:val="auto"/>
          <w:kern w:val="2"/>
          <w:sz w:val="32"/>
          <w:szCs w:val="32"/>
          <w:lang w:val="en-US" w:eastAsia="zh-CN" w:bidi="ar-SA"/>
        </w:rPr>
        <w:t>4.</w:t>
      </w:r>
      <w:r>
        <w:rPr>
          <w:rFonts w:hint="eastAsia" w:eastAsia="仿宋_GB2312" w:cs="仿宋_GB2312"/>
          <w:color w:val="auto"/>
          <w:kern w:val="2"/>
          <w:sz w:val="32"/>
          <w:szCs w:val="32"/>
          <w:lang w:val="en-US" w:eastAsia="zh-CN" w:bidi="ar-SA"/>
        </w:rPr>
        <w:t>车企、经销商法律咨询</w:t>
      </w:r>
    </w:p>
    <w:p w14:paraId="60574AA2">
      <w:pPr>
        <w:pStyle w:val="23"/>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Times New Roman" w:hAnsi="Times New Roman" w:eastAsia="仿宋_GB2312" w:cs="仿宋_GB2312"/>
          <w:b w:val="0"/>
          <w:bCs w:val="0"/>
          <w:color w:val="auto"/>
          <w:kern w:val="0"/>
          <w:sz w:val="32"/>
          <w:szCs w:val="32"/>
          <w:lang w:val="en-US" w:eastAsia="zh-CN" w:bidi="ar-SA"/>
        </w:rPr>
      </w:pPr>
      <w:r>
        <w:rPr>
          <w:rFonts w:hint="eastAsia" w:cs="仿宋_GB2312"/>
          <w:color w:val="auto"/>
          <w:kern w:val="2"/>
          <w:sz w:val="32"/>
          <w:szCs w:val="32"/>
          <w:lang w:val="en-US" w:eastAsia="zh-CN" w:bidi="ar-SA"/>
        </w:rPr>
        <w:t>（1）</w:t>
      </w:r>
      <w:r>
        <w:rPr>
          <w:rFonts w:hint="eastAsia" w:ascii="Times New Roman" w:hAnsi="Times New Roman" w:eastAsia="仿宋_GB2312" w:cs="仿宋_GB2312"/>
          <w:color w:val="auto"/>
          <w:kern w:val="2"/>
          <w:sz w:val="32"/>
          <w:szCs w:val="32"/>
          <w:lang w:val="en-US" w:eastAsia="zh-CN" w:bidi="ar-SA"/>
        </w:rPr>
        <w:t>在线法律服务获取：工作人员引导申请人到</w:t>
      </w:r>
      <w:r>
        <w:rPr>
          <w:rFonts w:hint="eastAsia" w:cs="仿宋_GB2312"/>
          <w:color w:val="auto"/>
          <w:kern w:val="2"/>
          <w:sz w:val="32"/>
          <w:szCs w:val="32"/>
          <w:lang w:val="en-US" w:eastAsia="zh-CN" w:bidi="ar-SA"/>
        </w:rPr>
        <w:t>政务大厅一楼</w:t>
      </w:r>
      <w:r>
        <w:rPr>
          <w:rFonts w:hint="eastAsia" w:ascii="Times New Roman" w:hAnsi="Times New Roman" w:eastAsia="仿宋_GB2312" w:cs="仿宋_GB2312"/>
          <w:color w:val="auto"/>
          <w:kern w:val="2"/>
          <w:sz w:val="32"/>
          <w:szCs w:val="32"/>
          <w:lang w:val="en-US" w:eastAsia="zh-CN" w:bidi="ar-SA"/>
        </w:rPr>
        <w:t>“云南公共法律服务平台”自助终端自助获取合同文书模板、智能法律文书、律所信息、以案释法等法律服务。</w:t>
      </w:r>
    </w:p>
    <w:p w14:paraId="5F09AEE9">
      <w:pPr>
        <w:pStyle w:val="10"/>
        <w:numPr>
          <w:ilvl w:val="0"/>
          <w:numId w:val="0"/>
        </w:numPr>
        <w:jc w:val="center"/>
        <w:rPr>
          <w:rFonts w:hint="eastAsia"/>
          <w:lang w:val="en-US" w:eastAsia="zh-CN"/>
        </w:rPr>
      </w:pPr>
      <w:r>
        <w:rPr>
          <w:rFonts w:hint="default" w:ascii="Times New Roman" w:hAnsi="Times New Roman" w:eastAsia="宋体" w:cs="仿宋_GB2312"/>
          <w:b w:val="0"/>
          <w:bCs w:val="0"/>
          <w:color w:val="222222"/>
          <w:kern w:val="0"/>
          <w:sz w:val="32"/>
          <w:szCs w:val="32"/>
          <w:lang w:val="en-US" w:eastAsia="zh-CN" w:bidi="ar-SA"/>
        </w:rPr>
        <w:drawing>
          <wp:inline distT="0" distB="0" distL="114300" distR="114300">
            <wp:extent cx="4521200" cy="2849880"/>
            <wp:effectExtent l="0" t="0" r="12700" b="7620"/>
            <wp:docPr id="43" name="图片 7" descr="31b7b41ee367ccbf14eb827ecafa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7" descr="31b7b41ee367ccbf14eb827ecafa392"/>
                    <pic:cNvPicPr>
                      <a:picLocks noChangeAspect="1"/>
                    </pic:cNvPicPr>
                  </pic:nvPicPr>
                  <pic:blipFill>
                    <a:blip r:embed="rId16"/>
                    <a:srcRect t="8899" r="2094" b="8884"/>
                    <a:stretch>
                      <a:fillRect/>
                    </a:stretch>
                  </pic:blipFill>
                  <pic:spPr>
                    <a:xfrm>
                      <a:off x="0" y="0"/>
                      <a:ext cx="4521200" cy="2849880"/>
                    </a:xfrm>
                    <a:prstGeom prst="rect">
                      <a:avLst/>
                    </a:prstGeom>
                    <a:noFill/>
                    <a:ln>
                      <a:noFill/>
                    </a:ln>
                  </pic:spPr>
                </pic:pic>
              </a:graphicData>
            </a:graphic>
          </wp:inline>
        </w:drawing>
      </w:r>
    </w:p>
    <w:p w14:paraId="33EF5C59">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firstLine="640" w:firstLineChars="200"/>
        <w:textAlignment w:val="auto"/>
        <w:rPr>
          <w:rFonts w:hint="eastAsia" w:ascii="Times New Roman" w:hAnsi="Times New Roman" w:eastAsia="仿宋_GB2312" w:cs="仿宋_GB2312"/>
          <w:color w:val="auto"/>
          <w:kern w:val="2"/>
          <w:sz w:val="32"/>
          <w:szCs w:val="32"/>
          <w:lang w:val="en-US" w:eastAsia="zh-CN" w:bidi="ar-SA"/>
        </w:rPr>
      </w:pPr>
      <w:r>
        <w:rPr>
          <w:rFonts w:hint="eastAsia" w:ascii="Times New Roman" w:hAnsi="Times New Roman" w:eastAsia="仿宋_GB2312" w:cs="仿宋_GB2312"/>
          <w:color w:val="auto"/>
          <w:kern w:val="2"/>
          <w:sz w:val="32"/>
          <w:szCs w:val="32"/>
          <w:lang w:val="en-US" w:eastAsia="zh-CN" w:bidi="ar-SA"/>
        </w:rPr>
        <w:t>（2）电话咨询</w:t>
      </w:r>
    </w:p>
    <w:p w14:paraId="7014A4D7">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firstLine="640" w:firstLineChars="200"/>
        <w:textAlignment w:val="auto"/>
        <w:rPr>
          <w:rFonts w:hint="default" w:eastAsia="仿宋_GB2312" w:cs="Calibri"/>
          <w:color w:val="auto"/>
          <w:kern w:val="2"/>
          <w:sz w:val="32"/>
          <w:szCs w:val="32"/>
          <w:lang w:val="en-US" w:eastAsia="zh-CN" w:bidi="ar-SA"/>
        </w:rPr>
      </w:pPr>
      <w:r>
        <w:rPr>
          <w:rFonts w:hint="default" w:ascii="Times New Roman" w:hAnsi="Times New Roman" w:eastAsia="仿宋_GB2312" w:cs="Calibri"/>
          <w:color w:val="auto"/>
          <w:kern w:val="2"/>
          <w:sz w:val="32"/>
          <w:szCs w:val="32"/>
          <w:lang w:val="en-US" w:eastAsia="zh-CN" w:bidi="ar-SA"/>
        </w:rPr>
        <w:t>①</w:t>
      </w:r>
      <w:r>
        <w:rPr>
          <w:rFonts w:hint="eastAsia" w:eastAsia="仿宋_GB2312" w:cs="Calibri"/>
          <w:color w:val="auto"/>
          <w:kern w:val="2"/>
          <w:sz w:val="32"/>
          <w:szCs w:val="32"/>
          <w:lang w:val="en-US" w:eastAsia="zh-CN" w:bidi="ar-SA"/>
        </w:rPr>
        <w:t>政务大厅三楼免费法律咨询窗口：65706821</w:t>
      </w:r>
    </w:p>
    <w:p w14:paraId="37A042C7">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firstLine="640" w:firstLineChars="200"/>
        <w:textAlignment w:val="auto"/>
        <w:rPr>
          <w:rFonts w:hint="default" w:eastAsia="仿宋_GB2312" w:cs="Calibri"/>
          <w:color w:val="auto"/>
          <w:kern w:val="2"/>
          <w:sz w:val="32"/>
          <w:szCs w:val="32"/>
          <w:lang w:val="en-US" w:eastAsia="zh-CN" w:bidi="ar-SA"/>
        </w:rPr>
      </w:pPr>
      <w:r>
        <w:rPr>
          <w:rFonts w:hint="default" w:ascii="Times New Roman" w:hAnsi="Times New Roman" w:eastAsia="仿宋_GB2312" w:cs="Calibri"/>
          <w:color w:val="auto"/>
          <w:kern w:val="2"/>
          <w:sz w:val="32"/>
          <w:szCs w:val="32"/>
          <w:lang w:val="en-US" w:eastAsia="zh-CN" w:bidi="ar-SA"/>
        </w:rPr>
        <w:t>②</w:t>
      </w:r>
      <w:r>
        <w:rPr>
          <w:rFonts w:hint="eastAsia" w:eastAsia="仿宋_GB2312" w:cs="Calibri"/>
          <w:color w:val="auto"/>
          <w:kern w:val="2"/>
          <w:sz w:val="32"/>
          <w:szCs w:val="32"/>
          <w:lang w:val="en-US" w:eastAsia="zh-CN" w:bidi="ar-SA"/>
        </w:rPr>
        <w:t>盘龙区公共法律服务中心：63176627</w:t>
      </w:r>
    </w:p>
    <w:p w14:paraId="5F451ED7">
      <w:pPr>
        <w:pStyle w:val="9"/>
        <w:rPr>
          <w:rFonts w:hint="default"/>
          <w:lang w:val="en-US" w:eastAsia="zh-CN"/>
        </w:rPr>
      </w:pPr>
    </w:p>
    <w:p w14:paraId="671FD979">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firstLine="643" w:firstLineChars="200"/>
        <w:textAlignment w:val="auto"/>
        <w:rPr>
          <w:rFonts w:hint="default" w:ascii="Times New Roman" w:hAnsi="Times New Roman" w:cs="Times New Roman"/>
          <w:color w:val="auto"/>
          <w:sz w:val="32"/>
          <w:szCs w:val="32"/>
          <w:lang w:val="en-US" w:eastAsia="zh-CN"/>
        </w:rPr>
      </w:pPr>
      <w:r>
        <w:rPr>
          <w:rFonts w:hint="eastAsia" w:ascii="Times New Roman" w:hAnsi="Times New Roman" w:eastAsia="楷体" w:cs="楷体"/>
          <w:b/>
          <w:bCs/>
          <w:color w:val="auto"/>
          <w:kern w:val="0"/>
          <w:sz w:val="32"/>
          <w:szCs w:val="32"/>
          <w:lang w:val="en-US" w:eastAsia="zh-CN"/>
        </w:rPr>
        <w:t>注意事项：</w:t>
      </w:r>
    </w:p>
    <w:tbl>
      <w:tblPr>
        <w:tblStyle w:val="25"/>
        <w:tblW w:w="87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18"/>
        <w:gridCol w:w="2088"/>
        <w:gridCol w:w="2673"/>
      </w:tblGrid>
      <w:tr w14:paraId="241E4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4018" w:type="dxa"/>
            <w:noWrap w:val="0"/>
            <w:vAlign w:val="top"/>
          </w:tcPr>
          <w:p w14:paraId="6F7D7F1A">
            <w:pPr>
              <w:keepNext w:val="0"/>
              <w:keepLines w:val="0"/>
              <w:pageBreakBefore w:val="0"/>
              <w:widowControl/>
              <w:suppressLineNumbers w:val="0"/>
              <w:kinsoku/>
              <w:wordWrap/>
              <w:overflowPunct/>
              <w:topLinePunct w:val="0"/>
              <w:autoSpaceDE/>
              <w:autoSpaceDN/>
              <w:bidi w:val="0"/>
              <w:adjustRightInd/>
              <w:snapToGrid/>
              <w:spacing w:line="240" w:lineRule="auto"/>
              <w:ind w:left="0"/>
              <w:jc w:val="center"/>
              <w:rPr>
                <w:rFonts w:hint="eastAsia" w:ascii="Times New Roman" w:hAnsi="Times New Roman" w:eastAsia="仿宋_GB2312" w:cs="仿宋_GB2312"/>
                <w:b/>
                <w:bCs/>
                <w:color w:val="auto"/>
                <w:kern w:val="0"/>
                <w:sz w:val="28"/>
                <w:szCs w:val="28"/>
                <w:lang w:val="en-US" w:eastAsia="zh-CN" w:bidi="ar-SA"/>
              </w:rPr>
            </w:pPr>
            <w:r>
              <w:rPr>
                <w:rFonts w:hint="eastAsia" w:ascii="Times New Roman" w:hAnsi="Times New Roman" w:eastAsia="仿宋_GB2312" w:cs="仿宋_GB2312"/>
                <w:b/>
                <w:bCs/>
                <w:color w:val="auto"/>
                <w:kern w:val="0"/>
                <w:sz w:val="28"/>
                <w:szCs w:val="28"/>
                <w:lang w:val="en-US" w:eastAsia="zh-CN" w:bidi="ar-SA"/>
              </w:rPr>
              <w:t>事项名称</w:t>
            </w:r>
          </w:p>
        </w:tc>
        <w:tc>
          <w:tcPr>
            <w:tcW w:w="2088" w:type="dxa"/>
            <w:noWrap w:val="0"/>
            <w:vAlign w:val="top"/>
          </w:tcPr>
          <w:p w14:paraId="3BEB6084">
            <w:pPr>
              <w:keepNext w:val="0"/>
              <w:keepLines w:val="0"/>
              <w:pageBreakBefore w:val="0"/>
              <w:widowControl/>
              <w:suppressLineNumbers w:val="0"/>
              <w:kinsoku/>
              <w:wordWrap/>
              <w:overflowPunct/>
              <w:topLinePunct w:val="0"/>
              <w:autoSpaceDE/>
              <w:autoSpaceDN/>
              <w:bidi w:val="0"/>
              <w:adjustRightInd/>
              <w:snapToGrid/>
              <w:spacing w:line="240" w:lineRule="auto"/>
              <w:ind w:left="0"/>
              <w:jc w:val="center"/>
              <w:rPr>
                <w:rFonts w:hint="eastAsia" w:ascii="Times New Roman" w:hAnsi="Times New Roman" w:eastAsia="仿宋_GB2312" w:cs="仿宋_GB2312"/>
                <w:b/>
                <w:bCs/>
                <w:color w:val="auto"/>
                <w:kern w:val="0"/>
                <w:sz w:val="28"/>
                <w:szCs w:val="28"/>
                <w:lang w:val="en-US" w:eastAsia="zh-CN" w:bidi="ar-SA"/>
              </w:rPr>
            </w:pPr>
            <w:r>
              <w:rPr>
                <w:rFonts w:hint="eastAsia" w:ascii="Times New Roman" w:hAnsi="Times New Roman" w:eastAsia="仿宋_GB2312" w:cs="仿宋_GB2312"/>
                <w:b/>
                <w:bCs/>
                <w:color w:val="auto"/>
                <w:kern w:val="0"/>
                <w:sz w:val="28"/>
                <w:szCs w:val="28"/>
                <w:lang w:val="en-US" w:eastAsia="zh-CN" w:bidi="ar-SA"/>
              </w:rPr>
              <w:t>事项办理选择</w:t>
            </w:r>
          </w:p>
        </w:tc>
        <w:tc>
          <w:tcPr>
            <w:tcW w:w="2673" w:type="dxa"/>
            <w:noWrap w:val="0"/>
            <w:vAlign w:val="top"/>
          </w:tcPr>
          <w:p w14:paraId="0E748E0B">
            <w:pPr>
              <w:keepNext w:val="0"/>
              <w:keepLines w:val="0"/>
              <w:pageBreakBefore w:val="0"/>
              <w:widowControl/>
              <w:suppressLineNumbers w:val="0"/>
              <w:kinsoku/>
              <w:wordWrap/>
              <w:overflowPunct/>
              <w:topLinePunct w:val="0"/>
              <w:autoSpaceDE/>
              <w:autoSpaceDN/>
              <w:bidi w:val="0"/>
              <w:adjustRightInd/>
              <w:snapToGrid/>
              <w:spacing w:line="240" w:lineRule="auto"/>
              <w:ind w:left="0"/>
              <w:jc w:val="center"/>
              <w:rPr>
                <w:rFonts w:hint="eastAsia" w:ascii="Times New Roman" w:hAnsi="Times New Roman" w:eastAsia="仿宋_GB2312" w:cs="仿宋_GB2312"/>
                <w:b/>
                <w:bCs/>
                <w:color w:val="auto"/>
                <w:kern w:val="0"/>
                <w:sz w:val="28"/>
                <w:szCs w:val="28"/>
                <w:lang w:val="en-US" w:eastAsia="zh-CN" w:bidi="ar-SA"/>
              </w:rPr>
            </w:pPr>
            <w:r>
              <w:rPr>
                <w:rFonts w:hint="eastAsia" w:ascii="Times New Roman" w:hAnsi="Times New Roman" w:eastAsia="仿宋_GB2312" w:cs="仿宋_GB2312"/>
                <w:b/>
                <w:bCs/>
                <w:color w:val="auto"/>
                <w:kern w:val="0"/>
                <w:sz w:val="28"/>
                <w:szCs w:val="28"/>
                <w:lang w:val="en-US" w:eastAsia="zh-CN" w:bidi="ar-SA"/>
              </w:rPr>
              <w:t>情形备注</w:t>
            </w:r>
          </w:p>
        </w:tc>
      </w:tr>
      <w:tr w14:paraId="4CA7F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4018" w:type="dxa"/>
            <w:noWrap w:val="0"/>
            <w:vAlign w:val="center"/>
          </w:tcPr>
          <w:p w14:paraId="09EF49D6">
            <w:pPr>
              <w:keepNext w:val="0"/>
              <w:keepLines w:val="0"/>
              <w:pageBreakBefore w:val="0"/>
              <w:widowControl/>
              <w:suppressLineNumbers w:val="0"/>
              <w:kinsoku/>
              <w:wordWrap/>
              <w:overflowPunct/>
              <w:topLinePunct w:val="0"/>
              <w:autoSpaceDE/>
              <w:autoSpaceDN/>
              <w:bidi w:val="0"/>
              <w:adjustRightInd/>
              <w:snapToGrid/>
              <w:spacing w:line="240" w:lineRule="auto"/>
              <w:ind w:left="0"/>
              <w:jc w:val="center"/>
              <w:rPr>
                <w:rFonts w:hint="eastAsia" w:ascii="Times New Roman" w:hAnsi="Times New Roman" w:eastAsia="仿宋_GB2312" w:cs="仿宋_GB2312"/>
                <w:color w:val="auto"/>
                <w:kern w:val="0"/>
                <w:sz w:val="24"/>
                <w:szCs w:val="24"/>
                <w:lang w:val="en-US" w:eastAsia="zh-CN" w:bidi="ar-SA"/>
              </w:rPr>
            </w:pPr>
            <w:r>
              <w:rPr>
                <w:rFonts w:hint="eastAsia" w:ascii="Times New Roman" w:hAnsi="Times New Roman" w:eastAsia="仿宋_GB2312" w:cs="仿宋_GB2312"/>
                <w:color w:val="auto"/>
                <w:kern w:val="0"/>
                <w:sz w:val="24"/>
                <w:szCs w:val="24"/>
                <w:lang w:val="en-US" w:eastAsia="zh-CN" w:bidi="ar-SA"/>
              </w:rPr>
              <w:t>企业</w:t>
            </w:r>
            <w:r>
              <w:rPr>
                <w:rFonts w:hint="eastAsia" w:eastAsia="仿宋_GB2312" w:cs="仿宋_GB2312"/>
                <w:color w:val="auto"/>
                <w:kern w:val="0"/>
                <w:sz w:val="24"/>
                <w:szCs w:val="24"/>
                <w:lang w:val="en-US" w:eastAsia="zh-CN" w:bidi="ar-SA"/>
              </w:rPr>
              <w:t>信息</w:t>
            </w:r>
            <w:r>
              <w:rPr>
                <w:rFonts w:hint="eastAsia" w:ascii="Times New Roman" w:hAnsi="Times New Roman" w:eastAsia="仿宋_GB2312" w:cs="仿宋_GB2312"/>
                <w:color w:val="auto"/>
                <w:kern w:val="0"/>
                <w:sz w:val="24"/>
                <w:szCs w:val="24"/>
                <w:lang w:val="en-US" w:eastAsia="zh-CN" w:bidi="ar-SA"/>
              </w:rPr>
              <w:t>变更“一件事”</w:t>
            </w:r>
          </w:p>
        </w:tc>
        <w:tc>
          <w:tcPr>
            <w:tcW w:w="2088" w:type="dxa"/>
            <w:noWrap w:val="0"/>
            <w:vAlign w:val="center"/>
          </w:tcPr>
          <w:p w14:paraId="189C2C7E">
            <w:pPr>
              <w:pStyle w:val="45"/>
              <w:keepNext w:val="0"/>
              <w:keepLines w:val="0"/>
              <w:pageBreakBefore w:val="0"/>
              <w:kinsoku/>
              <w:wordWrap/>
              <w:overflowPunct/>
              <w:topLinePunct w:val="0"/>
              <w:autoSpaceDE/>
              <w:autoSpaceDN/>
              <w:bidi w:val="0"/>
              <w:adjustRightInd/>
              <w:snapToGrid/>
              <w:spacing w:before="0" w:line="240" w:lineRule="auto"/>
              <w:ind w:left="0"/>
              <w:jc w:val="center"/>
              <w:rPr>
                <w:rFonts w:hint="eastAsia" w:ascii="Times New Roman" w:hAnsi="Times New Roman" w:eastAsia="仿宋_GB2312" w:cs="仿宋_GB2312"/>
                <w:color w:val="auto"/>
                <w:kern w:val="0"/>
                <w:sz w:val="24"/>
                <w:szCs w:val="24"/>
                <w:lang w:val="en-US" w:eastAsia="zh-CN" w:bidi="ar-SA"/>
              </w:rPr>
            </w:pPr>
            <w:r>
              <w:rPr>
                <w:rFonts w:hint="eastAsia" w:ascii="Times New Roman" w:hAnsi="Times New Roman" w:eastAsia="仿宋_GB2312" w:cs="仿宋_GB2312"/>
                <w:color w:val="auto"/>
                <w:kern w:val="0"/>
                <w:sz w:val="24"/>
                <w:szCs w:val="24"/>
                <w:lang w:val="en-US" w:eastAsia="zh-CN" w:bidi="ar-SA"/>
              </w:rPr>
              <w:t>必办</w:t>
            </w:r>
          </w:p>
        </w:tc>
        <w:tc>
          <w:tcPr>
            <w:tcW w:w="2673" w:type="dxa"/>
            <w:noWrap w:val="0"/>
            <w:vAlign w:val="center"/>
          </w:tcPr>
          <w:p w14:paraId="2D5C8078">
            <w:pPr>
              <w:pStyle w:val="45"/>
              <w:keepNext w:val="0"/>
              <w:keepLines w:val="0"/>
              <w:pageBreakBefore w:val="0"/>
              <w:kinsoku/>
              <w:wordWrap/>
              <w:overflowPunct/>
              <w:topLinePunct w:val="0"/>
              <w:autoSpaceDE/>
              <w:autoSpaceDN/>
              <w:bidi w:val="0"/>
              <w:adjustRightInd/>
              <w:snapToGrid/>
              <w:spacing w:before="0" w:line="240" w:lineRule="auto"/>
              <w:ind w:left="0"/>
              <w:jc w:val="center"/>
              <w:rPr>
                <w:rFonts w:hint="eastAsia" w:ascii="Times New Roman" w:hAnsi="Times New Roman" w:eastAsia="仿宋_GB2312" w:cs="仿宋_GB2312"/>
                <w:color w:val="auto"/>
                <w:kern w:val="0"/>
                <w:sz w:val="24"/>
                <w:szCs w:val="24"/>
                <w:lang w:val="en-US" w:eastAsia="zh-CN" w:bidi="ar-SA"/>
              </w:rPr>
            </w:pPr>
          </w:p>
        </w:tc>
      </w:tr>
      <w:tr w14:paraId="320E1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4018" w:type="dxa"/>
            <w:noWrap w:val="0"/>
            <w:vAlign w:val="center"/>
          </w:tcPr>
          <w:p w14:paraId="4723B7AF">
            <w:pPr>
              <w:keepNext w:val="0"/>
              <w:keepLines w:val="0"/>
              <w:pageBreakBefore w:val="0"/>
              <w:widowControl/>
              <w:suppressLineNumbers w:val="0"/>
              <w:kinsoku/>
              <w:wordWrap/>
              <w:overflowPunct/>
              <w:topLinePunct w:val="0"/>
              <w:autoSpaceDE/>
              <w:autoSpaceDN/>
              <w:bidi w:val="0"/>
              <w:adjustRightInd/>
              <w:snapToGrid/>
              <w:spacing w:line="240" w:lineRule="auto"/>
              <w:ind w:left="0"/>
              <w:jc w:val="center"/>
              <w:rPr>
                <w:rFonts w:hint="eastAsia" w:ascii="Times New Roman" w:hAnsi="Times New Roman" w:eastAsia="仿宋_GB2312" w:cs="仿宋_GB2312"/>
                <w:color w:val="auto"/>
                <w:kern w:val="0"/>
                <w:sz w:val="24"/>
                <w:szCs w:val="24"/>
                <w:lang w:val="en-US" w:eastAsia="zh-CN" w:bidi="ar-SA"/>
              </w:rPr>
            </w:pPr>
            <w:r>
              <w:rPr>
                <w:rFonts w:hint="eastAsia" w:eastAsia="仿宋_GB2312" w:cs="仿宋_GB2312"/>
                <w:color w:val="auto"/>
                <w:kern w:val="0"/>
                <w:sz w:val="24"/>
                <w:szCs w:val="24"/>
                <w:lang w:val="en-US" w:eastAsia="zh-CN" w:bidi="ar-SA"/>
              </w:rPr>
              <w:t>汽车产业政策咨询</w:t>
            </w:r>
          </w:p>
        </w:tc>
        <w:tc>
          <w:tcPr>
            <w:tcW w:w="2088" w:type="dxa"/>
            <w:noWrap w:val="0"/>
            <w:vAlign w:val="center"/>
          </w:tcPr>
          <w:p w14:paraId="26B95D9E">
            <w:pPr>
              <w:keepNext w:val="0"/>
              <w:keepLines w:val="0"/>
              <w:pageBreakBefore w:val="0"/>
              <w:widowControl/>
              <w:suppressLineNumbers w:val="0"/>
              <w:kinsoku/>
              <w:wordWrap/>
              <w:overflowPunct/>
              <w:topLinePunct w:val="0"/>
              <w:autoSpaceDE/>
              <w:autoSpaceDN/>
              <w:bidi w:val="0"/>
              <w:adjustRightInd/>
              <w:snapToGrid/>
              <w:spacing w:line="240" w:lineRule="auto"/>
              <w:ind w:left="0"/>
              <w:jc w:val="center"/>
              <w:rPr>
                <w:rFonts w:hint="eastAsia" w:ascii="Times New Roman" w:hAnsi="Times New Roman" w:eastAsia="仿宋_GB2312" w:cs="仿宋_GB2312"/>
                <w:color w:val="auto"/>
                <w:kern w:val="0"/>
                <w:sz w:val="24"/>
                <w:szCs w:val="24"/>
                <w:lang w:val="en-US" w:eastAsia="zh-CN" w:bidi="ar-SA"/>
              </w:rPr>
            </w:pPr>
            <w:r>
              <w:rPr>
                <w:rFonts w:hint="eastAsia" w:ascii="Times New Roman" w:hAnsi="Times New Roman" w:eastAsia="仿宋_GB2312" w:cs="仿宋_GB2312"/>
                <w:color w:val="auto"/>
                <w:kern w:val="0"/>
                <w:sz w:val="24"/>
                <w:szCs w:val="24"/>
                <w:lang w:val="en-US" w:eastAsia="zh-CN" w:bidi="ar-SA"/>
              </w:rPr>
              <w:t>选办</w:t>
            </w:r>
          </w:p>
        </w:tc>
        <w:tc>
          <w:tcPr>
            <w:tcW w:w="2673" w:type="dxa"/>
            <w:noWrap w:val="0"/>
            <w:vAlign w:val="center"/>
          </w:tcPr>
          <w:p w14:paraId="0559E2FA">
            <w:pPr>
              <w:keepNext w:val="0"/>
              <w:keepLines w:val="0"/>
              <w:pageBreakBefore w:val="0"/>
              <w:widowControl/>
              <w:suppressLineNumbers w:val="0"/>
              <w:kinsoku/>
              <w:wordWrap/>
              <w:overflowPunct/>
              <w:topLinePunct w:val="0"/>
              <w:autoSpaceDE/>
              <w:autoSpaceDN/>
              <w:bidi w:val="0"/>
              <w:adjustRightInd/>
              <w:snapToGrid/>
              <w:spacing w:line="240" w:lineRule="auto"/>
              <w:ind w:left="0"/>
              <w:jc w:val="center"/>
              <w:rPr>
                <w:rFonts w:hint="eastAsia" w:ascii="Times New Roman" w:hAnsi="Times New Roman" w:eastAsia="仿宋_GB2312" w:cs="仿宋_GB2312"/>
                <w:color w:val="auto"/>
                <w:kern w:val="0"/>
                <w:sz w:val="24"/>
                <w:szCs w:val="24"/>
                <w:lang w:val="en-US" w:eastAsia="zh-CN" w:bidi="ar-SA"/>
              </w:rPr>
            </w:pPr>
          </w:p>
        </w:tc>
      </w:tr>
      <w:tr w14:paraId="31B9C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4018" w:type="dxa"/>
            <w:noWrap w:val="0"/>
            <w:vAlign w:val="center"/>
          </w:tcPr>
          <w:p w14:paraId="4EA7B762">
            <w:pPr>
              <w:keepNext w:val="0"/>
              <w:keepLines w:val="0"/>
              <w:pageBreakBefore w:val="0"/>
              <w:widowControl/>
              <w:suppressLineNumbers w:val="0"/>
              <w:kinsoku/>
              <w:wordWrap/>
              <w:overflowPunct/>
              <w:topLinePunct w:val="0"/>
              <w:autoSpaceDE/>
              <w:autoSpaceDN/>
              <w:bidi w:val="0"/>
              <w:adjustRightInd/>
              <w:snapToGrid/>
              <w:spacing w:line="240" w:lineRule="auto"/>
              <w:ind w:left="0"/>
              <w:jc w:val="center"/>
              <w:rPr>
                <w:rFonts w:hint="eastAsia" w:ascii="Times New Roman" w:hAnsi="Times New Roman" w:eastAsia="仿宋_GB2312" w:cs="仿宋_GB2312"/>
                <w:color w:val="auto"/>
                <w:kern w:val="0"/>
                <w:sz w:val="24"/>
                <w:szCs w:val="24"/>
                <w:lang w:val="en-US" w:eastAsia="zh-CN" w:bidi="ar-SA"/>
              </w:rPr>
            </w:pPr>
            <w:r>
              <w:rPr>
                <w:rFonts w:hint="eastAsia" w:eastAsia="仿宋_GB2312" w:cs="仿宋_GB2312"/>
                <w:color w:val="auto"/>
                <w:kern w:val="0"/>
                <w:sz w:val="24"/>
                <w:szCs w:val="24"/>
                <w:lang w:val="en-US" w:eastAsia="zh-CN" w:bidi="ar-SA"/>
              </w:rPr>
              <w:t>车企贴息贷款信息咨询</w:t>
            </w:r>
            <w:r>
              <w:rPr>
                <w:rFonts w:hint="eastAsia" w:ascii="Times New Roman" w:hAnsi="Times New Roman" w:eastAsia="仿宋_GB2312" w:cs="仿宋_GB2312"/>
                <w:color w:val="auto"/>
                <w:kern w:val="0"/>
                <w:sz w:val="24"/>
                <w:szCs w:val="24"/>
                <w:lang w:val="en-US" w:eastAsia="zh-CN" w:bidi="ar-SA"/>
              </w:rPr>
              <w:t xml:space="preserve"> </w:t>
            </w:r>
          </w:p>
        </w:tc>
        <w:tc>
          <w:tcPr>
            <w:tcW w:w="2088" w:type="dxa"/>
            <w:noWrap w:val="0"/>
            <w:vAlign w:val="center"/>
          </w:tcPr>
          <w:p w14:paraId="1B270EAF">
            <w:pPr>
              <w:keepNext w:val="0"/>
              <w:keepLines w:val="0"/>
              <w:pageBreakBefore w:val="0"/>
              <w:widowControl/>
              <w:suppressLineNumbers w:val="0"/>
              <w:kinsoku/>
              <w:wordWrap/>
              <w:overflowPunct/>
              <w:topLinePunct w:val="0"/>
              <w:autoSpaceDE/>
              <w:autoSpaceDN/>
              <w:bidi w:val="0"/>
              <w:adjustRightInd/>
              <w:snapToGrid/>
              <w:spacing w:line="240" w:lineRule="auto"/>
              <w:ind w:left="0"/>
              <w:jc w:val="center"/>
              <w:rPr>
                <w:rFonts w:hint="eastAsia" w:ascii="Times New Roman" w:hAnsi="Times New Roman" w:eastAsia="仿宋_GB2312" w:cs="仿宋_GB2312"/>
                <w:color w:val="auto"/>
                <w:kern w:val="0"/>
                <w:sz w:val="24"/>
                <w:szCs w:val="24"/>
                <w:lang w:val="en-US" w:eastAsia="zh-CN" w:bidi="ar-SA"/>
              </w:rPr>
            </w:pPr>
            <w:r>
              <w:rPr>
                <w:rFonts w:hint="eastAsia" w:ascii="Times New Roman" w:hAnsi="Times New Roman" w:eastAsia="仿宋_GB2312" w:cs="仿宋_GB2312"/>
                <w:color w:val="auto"/>
                <w:kern w:val="0"/>
                <w:sz w:val="24"/>
                <w:szCs w:val="24"/>
                <w:lang w:val="en-US" w:eastAsia="zh-CN" w:bidi="ar-SA"/>
              </w:rPr>
              <w:t>选办</w:t>
            </w:r>
          </w:p>
        </w:tc>
        <w:tc>
          <w:tcPr>
            <w:tcW w:w="2673" w:type="dxa"/>
            <w:noWrap w:val="0"/>
            <w:vAlign w:val="center"/>
          </w:tcPr>
          <w:p w14:paraId="59E5BF1A">
            <w:pPr>
              <w:keepNext w:val="0"/>
              <w:keepLines w:val="0"/>
              <w:pageBreakBefore w:val="0"/>
              <w:widowControl/>
              <w:suppressLineNumbers w:val="0"/>
              <w:kinsoku/>
              <w:wordWrap/>
              <w:overflowPunct/>
              <w:topLinePunct w:val="0"/>
              <w:autoSpaceDE/>
              <w:autoSpaceDN/>
              <w:bidi w:val="0"/>
              <w:adjustRightInd/>
              <w:snapToGrid/>
              <w:spacing w:line="240" w:lineRule="auto"/>
              <w:ind w:left="0"/>
              <w:jc w:val="center"/>
              <w:rPr>
                <w:rFonts w:hint="eastAsia" w:ascii="Times New Roman" w:hAnsi="Times New Roman" w:eastAsia="仿宋_GB2312" w:cs="仿宋_GB2312"/>
                <w:color w:val="auto"/>
                <w:kern w:val="0"/>
                <w:sz w:val="24"/>
                <w:szCs w:val="24"/>
                <w:lang w:val="en-US" w:eastAsia="zh-CN" w:bidi="ar-SA"/>
              </w:rPr>
            </w:pPr>
          </w:p>
        </w:tc>
      </w:tr>
      <w:tr w14:paraId="620EF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4018" w:type="dxa"/>
            <w:noWrap w:val="0"/>
            <w:vAlign w:val="center"/>
          </w:tcPr>
          <w:p w14:paraId="773A0325">
            <w:pPr>
              <w:keepNext w:val="0"/>
              <w:keepLines w:val="0"/>
              <w:pageBreakBefore w:val="0"/>
              <w:widowControl/>
              <w:suppressLineNumbers w:val="0"/>
              <w:kinsoku/>
              <w:wordWrap/>
              <w:overflowPunct/>
              <w:topLinePunct w:val="0"/>
              <w:autoSpaceDE/>
              <w:autoSpaceDN/>
              <w:bidi w:val="0"/>
              <w:adjustRightInd/>
              <w:snapToGrid/>
              <w:spacing w:line="240" w:lineRule="auto"/>
              <w:ind w:left="0"/>
              <w:jc w:val="center"/>
              <w:rPr>
                <w:rFonts w:hint="eastAsia" w:ascii="Times New Roman" w:hAnsi="Times New Roman" w:eastAsia="仿宋_GB2312" w:cs="仿宋_GB2312"/>
                <w:color w:val="auto"/>
                <w:kern w:val="0"/>
                <w:sz w:val="24"/>
                <w:szCs w:val="24"/>
                <w:lang w:val="en-US" w:eastAsia="zh-CN" w:bidi="ar-SA"/>
              </w:rPr>
            </w:pPr>
            <w:r>
              <w:rPr>
                <w:rFonts w:hint="eastAsia" w:ascii="Times New Roman" w:hAnsi="Times New Roman" w:eastAsia="仿宋_GB2312" w:cs="仿宋_GB2312"/>
                <w:color w:val="auto"/>
                <w:kern w:val="0"/>
                <w:sz w:val="24"/>
                <w:szCs w:val="24"/>
                <w:lang w:val="en-US" w:eastAsia="zh-CN" w:bidi="ar-SA"/>
              </w:rPr>
              <w:t>车企、经销商法律咨询</w:t>
            </w:r>
          </w:p>
        </w:tc>
        <w:tc>
          <w:tcPr>
            <w:tcW w:w="2088" w:type="dxa"/>
            <w:noWrap w:val="0"/>
            <w:vAlign w:val="center"/>
          </w:tcPr>
          <w:p w14:paraId="2C296EF3">
            <w:pPr>
              <w:keepNext w:val="0"/>
              <w:keepLines w:val="0"/>
              <w:pageBreakBefore w:val="0"/>
              <w:widowControl/>
              <w:suppressLineNumbers w:val="0"/>
              <w:kinsoku/>
              <w:wordWrap/>
              <w:overflowPunct/>
              <w:topLinePunct w:val="0"/>
              <w:autoSpaceDE/>
              <w:autoSpaceDN/>
              <w:bidi w:val="0"/>
              <w:adjustRightInd/>
              <w:snapToGrid/>
              <w:spacing w:line="240" w:lineRule="auto"/>
              <w:ind w:left="0"/>
              <w:jc w:val="center"/>
              <w:rPr>
                <w:rFonts w:hint="eastAsia" w:ascii="Times New Roman" w:hAnsi="Times New Roman" w:eastAsia="仿宋_GB2312" w:cs="仿宋_GB2312"/>
                <w:color w:val="auto"/>
                <w:kern w:val="0"/>
                <w:sz w:val="24"/>
                <w:szCs w:val="24"/>
                <w:lang w:val="en-US" w:eastAsia="zh-CN" w:bidi="ar-SA"/>
              </w:rPr>
            </w:pPr>
            <w:r>
              <w:rPr>
                <w:rFonts w:hint="eastAsia" w:eastAsia="仿宋_GB2312" w:cs="仿宋_GB2312"/>
                <w:color w:val="auto"/>
                <w:kern w:val="0"/>
                <w:sz w:val="24"/>
                <w:szCs w:val="24"/>
                <w:lang w:val="en-US" w:eastAsia="zh-CN" w:bidi="ar-SA"/>
              </w:rPr>
              <w:t>选办</w:t>
            </w:r>
          </w:p>
        </w:tc>
        <w:tc>
          <w:tcPr>
            <w:tcW w:w="2673" w:type="dxa"/>
            <w:noWrap w:val="0"/>
            <w:vAlign w:val="center"/>
          </w:tcPr>
          <w:p w14:paraId="0049FFBE">
            <w:pPr>
              <w:keepNext w:val="0"/>
              <w:keepLines w:val="0"/>
              <w:pageBreakBefore w:val="0"/>
              <w:widowControl/>
              <w:suppressLineNumbers w:val="0"/>
              <w:kinsoku/>
              <w:wordWrap/>
              <w:overflowPunct/>
              <w:topLinePunct w:val="0"/>
              <w:autoSpaceDE/>
              <w:autoSpaceDN/>
              <w:bidi w:val="0"/>
              <w:adjustRightInd/>
              <w:snapToGrid/>
              <w:spacing w:line="240" w:lineRule="auto"/>
              <w:ind w:left="0"/>
              <w:jc w:val="center"/>
              <w:rPr>
                <w:rFonts w:hint="eastAsia" w:ascii="Times New Roman" w:hAnsi="Times New Roman" w:eastAsia="仿宋_GB2312" w:cs="仿宋_GB2312"/>
                <w:color w:val="auto"/>
                <w:kern w:val="0"/>
                <w:sz w:val="24"/>
                <w:szCs w:val="24"/>
                <w:lang w:val="en-US" w:eastAsia="zh-CN" w:bidi="ar-SA"/>
              </w:rPr>
            </w:pPr>
          </w:p>
        </w:tc>
      </w:tr>
    </w:tbl>
    <w:p w14:paraId="7721B8C2">
      <w:pPr>
        <w:keepNext w:val="0"/>
        <w:keepLines w:val="0"/>
        <w:pageBreakBefore w:val="0"/>
        <w:widowControl/>
        <w:suppressLineNumbers w:val="0"/>
        <w:kinsoku/>
        <w:wordWrap/>
        <w:overflowPunct/>
        <w:topLinePunct w:val="0"/>
        <w:autoSpaceDE/>
        <w:autoSpaceDN/>
        <w:bidi w:val="0"/>
        <w:adjustRightInd/>
        <w:snapToGrid/>
        <w:spacing w:line="560" w:lineRule="exact"/>
        <w:ind w:left="0"/>
        <w:jc w:val="center"/>
        <w:rPr>
          <w:rFonts w:hint="default" w:ascii="Times New Roman" w:hAnsi="Times New Roman" w:eastAsia="宋体" w:cs="Times New Roman"/>
          <w:color w:val="0000FF"/>
          <w:kern w:val="2"/>
          <w:sz w:val="31"/>
          <w:szCs w:val="31"/>
          <w:vertAlign w:val="baseline"/>
          <w:lang w:val="en-US" w:eastAsia="zh-CN" w:bidi="ar-SA"/>
        </w:rPr>
        <w:sectPr>
          <w:pgSz w:w="11906" w:h="16838"/>
          <w:pgMar w:top="2098" w:right="1474" w:bottom="1984" w:left="1587" w:header="851" w:footer="992" w:gutter="0"/>
          <w:pgNumType w:fmt="decimal"/>
          <w:cols w:space="720" w:num="1"/>
          <w:docGrid w:type="lines" w:linePitch="326" w:charSpace="0"/>
        </w:sectPr>
      </w:pPr>
    </w:p>
    <w:p w14:paraId="0B47EA59">
      <w:pPr>
        <w:widowControl/>
        <w:numPr>
          <w:ilvl w:val="0"/>
          <w:numId w:val="0"/>
        </w:numPr>
        <w:shd w:val="clear" w:color="auto" w:fill="auto"/>
        <w:spacing w:line="560" w:lineRule="exact"/>
        <w:ind w:firstLine="640" w:firstLineChars="200"/>
        <w:jc w:val="left"/>
        <w:outlineLvl w:val="0"/>
        <w:rPr>
          <w:rFonts w:hint="default" w:ascii="Times New Roman" w:hAnsi="Times New Roman" w:eastAsia="黑体" w:cs="Times New Roman"/>
          <w:color w:val="auto"/>
          <w:kern w:val="0"/>
          <w:sz w:val="32"/>
          <w:szCs w:val="32"/>
        </w:rPr>
      </w:pPr>
      <w:r>
        <w:rPr>
          <w:rFonts w:hint="default" w:ascii="Times New Roman" w:hAnsi="Times New Roman" w:eastAsia="黑体" w:cs="Times New Roman"/>
          <w:color w:val="auto"/>
          <w:kern w:val="0"/>
          <w:sz w:val="32"/>
          <w:szCs w:val="32"/>
          <w:lang w:eastAsia="zh-CN"/>
        </w:rPr>
        <w:t>四、</w:t>
      </w:r>
      <w:r>
        <w:rPr>
          <w:rFonts w:hint="default" w:ascii="Times New Roman" w:hAnsi="Times New Roman" w:eastAsia="黑体" w:cs="Times New Roman"/>
          <w:color w:val="auto"/>
          <w:kern w:val="0"/>
          <w:sz w:val="32"/>
          <w:szCs w:val="32"/>
        </w:rPr>
        <w:t>申请材料</w:t>
      </w:r>
    </w:p>
    <w:tbl>
      <w:tblPr>
        <w:tblStyle w:val="25"/>
        <w:tblW w:w="151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7"/>
        <w:gridCol w:w="2084"/>
        <w:gridCol w:w="638"/>
        <w:gridCol w:w="1023"/>
        <w:gridCol w:w="1407"/>
        <w:gridCol w:w="1279"/>
        <w:gridCol w:w="969"/>
        <w:gridCol w:w="1032"/>
        <w:gridCol w:w="2437"/>
        <w:gridCol w:w="2133"/>
        <w:gridCol w:w="1525"/>
      </w:tblGrid>
      <w:tr w14:paraId="262C8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607" w:type="dxa"/>
            <w:shd w:val="clear" w:color="auto" w:fill="F1F1F1"/>
            <w:noWrap w:val="0"/>
            <w:vAlign w:val="center"/>
          </w:tcPr>
          <w:p w14:paraId="39423594">
            <w:pPr>
              <w:pStyle w:val="47"/>
              <w:widowControl/>
              <w:shd w:val="clear" w:color="auto" w:fill="auto"/>
              <w:ind w:firstLine="0"/>
              <w:jc w:val="center"/>
              <w:rPr>
                <w:rFonts w:hint="eastAsia" w:ascii="Times New Roman" w:hAnsi="Times New Roman" w:eastAsia="仿宋_GB2312" w:cs="仿宋_GB2312"/>
                <w:b/>
                <w:bCs/>
                <w:color w:val="auto"/>
                <w:kern w:val="0"/>
                <w:sz w:val="21"/>
                <w:szCs w:val="21"/>
              </w:rPr>
            </w:pPr>
            <w:r>
              <w:rPr>
                <w:rFonts w:hint="eastAsia" w:ascii="Times New Roman" w:hAnsi="Times New Roman" w:eastAsia="仿宋_GB2312" w:cs="仿宋_GB2312"/>
                <w:b/>
                <w:bCs/>
                <w:color w:val="auto"/>
                <w:kern w:val="0"/>
                <w:sz w:val="21"/>
                <w:szCs w:val="21"/>
              </w:rPr>
              <w:t>序号</w:t>
            </w:r>
          </w:p>
        </w:tc>
        <w:tc>
          <w:tcPr>
            <w:tcW w:w="2084" w:type="dxa"/>
            <w:shd w:val="clear" w:color="auto" w:fill="F1F1F1"/>
            <w:noWrap w:val="0"/>
            <w:vAlign w:val="center"/>
          </w:tcPr>
          <w:p w14:paraId="055A6A67">
            <w:pPr>
              <w:pStyle w:val="47"/>
              <w:widowControl/>
              <w:shd w:val="clear" w:color="auto" w:fill="auto"/>
              <w:ind w:firstLine="0"/>
              <w:jc w:val="center"/>
              <w:rPr>
                <w:rFonts w:hint="eastAsia" w:ascii="Times New Roman" w:hAnsi="Times New Roman" w:eastAsia="仿宋_GB2312" w:cs="仿宋_GB2312"/>
                <w:b/>
                <w:bCs/>
                <w:color w:val="auto"/>
                <w:kern w:val="0"/>
                <w:sz w:val="21"/>
                <w:szCs w:val="21"/>
              </w:rPr>
            </w:pPr>
            <w:r>
              <w:rPr>
                <w:rFonts w:hint="eastAsia" w:ascii="Times New Roman" w:hAnsi="Times New Roman" w:eastAsia="仿宋_GB2312" w:cs="仿宋_GB2312"/>
                <w:b/>
                <w:bCs/>
                <w:color w:val="auto"/>
                <w:kern w:val="0"/>
                <w:sz w:val="21"/>
                <w:szCs w:val="21"/>
              </w:rPr>
              <w:t>材料</w:t>
            </w:r>
            <w:r>
              <w:rPr>
                <w:rFonts w:hint="eastAsia" w:ascii="Times New Roman" w:hAnsi="Times New Roman" w:eastAsia="仿宋_GB2312" w:cs="仿宋_GB2312"/>
                <w:b/>
                <w:bCs/>
                <w:color w:val="auto"/>
                <w:kern w:val="0"/>
                <w:sz w:val="21"/>
                <w:szCs w:val="21"/>
                <w:lang w:val="en-US" w:eastAsia="zh-CN"/>
              </w:rPr>
              <w:t>标准</w:t>
            </w:r>
            <w:r>
              <w:rPr>
                <w:rFonts w:hint="eastAsia" w:ascii="Times New Roman" w:hAnsi="Times New Roman" w:eastAsia="仿宋_GB2312" w:cs="仿宋_GB2312"/>
                <w:b/>
                <w:bCs/>
                <w:color w:val="auto"/>
                <w:kern w:val="0"/>
                <w:sz w:val="21"/>
                <w:szCs w:val="21"/>
              </w:rPr>
              <w:t>名称</w:t>
            </w:r>
          </w:p>
        </w:tc>
        <w:tc>
          <w:tcPr>
            <w:tcW w:w="638" w:type="dxa"/>
            <w:shd w:val="clear" w:color="auto" w:fill="F1F1F1"/>
            <w:noWrap w:val="0"/>
            <w:vAlign w:val="center"/>
          </w:tcPr>
          <w:p w14:paraId="5F04F956">
            <w:pPr>
              <w:pStyle w:val="47"/>
              <w:widowControl/>
              <w:shd w:val="clear" w:color="auto" w:fill="auto"/>
              <w:ind w:firstLine="0"/>
              <w:jc w:val="center"/>
              <w:rPr>
                <w:rFonts w:hint="eastAsia" w:ascii="Times New Roman" w:hAnsi="Times New Roman" w:eastAsia="仿宋_GB2312" w:cs="仿宋_GB2312"/>
                <w:b/>
                <w:bCs/>
                <w:color w:val="auto"/>
                <w:kern w:val="0"/>
                <w:sz w:val="21"/>
                <w:szCs w:val="21"/>
              </w:rPr>
            </w:pPr>
            <w:r>
              <w:rPr>
                <w:rFonts w:hint="eastAsia" w:ascii="Times New Roman" w:hAnsi="Times New Roman" w:eastAsia="仿宋_GB2312" w:cs="仿宋_GB2312"/>
                <w:b/>
                <w:bCs/>
                <w:color w:val="auto"/>
                <w:kern w:val="0"/>
                <w:sz w:val="21"/>
                <w:szCs w:val="21"/>
              </w:rPr>
              <w:t>材料类型</w:t>
            </w:r>
          </w:p>
        </w:tc>
        <w:tc>
          <w:tcPr>
            <w:tcW w:w="1023" w:type="dxa"/>
            <w:shd w:val="clear" w:color="auto" w:fill="F1F1F1"/>
            <w:noWrap w:val="0"/>
            <w:vAlign w:val="center"/>
          </w:tcPr>
          <w:p w14:paraId="7C50C912">
            <w:pPr>
              <w:pStyle w:val="47"/>
              <w:widowControl/>
              <w:shd w:val="clear" w:color="auto" w:fill="auto"/>
              <w:ind w:firstLine="0"/>
              <w:jc w:val="center"/>
              <w:rPr>
                <w:rFonts w:hint="eastAsia" w:ascii="Times New Roman" w:hAnsi="Times New Roman" w:eastAsia="仿宋_GB2312" w:cs="仿宋_GB2312"/>
                <w:b/>
                <w:bCs/>
                <w:color w:val="auto"/>
                <w:kern w:val="0"/>
                <w:sz w:val="21"/>
                <w:szCs w:val="21"/>
              </w:rPr>
            </w:pPr>
            <w:r>
              <w:rPr>
                <w:rFonts w:hint="eastAsia" w:ascii="Times New Roman" w:hAnsi="Times New Roman" w:eastAsia="仿宋_GB2312" w:cs="仿宋_GB2312"/>
                <w:b/>
                <w:bCs/>
                <w:color w:val="auto"/>
                <w:kern w:val="0"/>
                <w:sz w:val="21"/>
                <w:szCs w:val="21"/>
              </w:rPr>
              <w:t>材料形式</w:t>
            </w:r>
          </w:p>
        </w:tc>
        <w:tc>
          <w:tcPr>
            <w:tcW w:w="1407" w:type="dxa"/>
            <w:shd w:val="clear" w:color="auto" w:fill="F1F1F1"/>
            <w:noWrap w:val="0"/>
            <w:vAlign w:val="center"/>
          </w:tcPr>
          <w:p w14:paraId="00339E7C">
            <w:pPr>
              <w:pStyle w:val="47"/>
              <w:widowControl/>
              <w:shd w:val="clear" w:color="auto" w:fill="auto"/>
              <w:ind w:firstLine="0"/>
              <w:jc w:val="center"/>
              <w:rPr>
                <w:rFonts w:hint="eastAsia" w:ascii="Times New Roman" w:hAnsi="Times New Roman" w:eastAsia="仿宋_GB2312" w:cs="仿宋_GB2312"/>
                <w:b/>
                <w:bCs/>
                <w:color w:val="auto"/>
                <w:kern w:val="0"/>
                <w:sz w:val="21"/>
                <w:szCs w:val="21"/>
              </w:rPr>
            </w:pPr>
            <w:r>
              <w:rPr>
                <w:rFonts w:hint="eastAsia" w:ascii="Times New Roman" w:hAnsi="Times New Roman" w:eastAsia="仿宋_GB2312" w:cs="仿宋_GB2312"/>
                <w:b/>
                <w:bCs/>
                <w:color w:val="auto"/>
                <w:kern w:val="0"/>
                <w:sz w:val="21"/>
                <w:szCs w:val="21"/>
              </w:rPr>
              <w:t>来源渠道</w:t>
            </w:r>
          </w:p>
        </w:tc>
        <w:tc>
          <w:tcPr>
            <w:tcW w:w="1279" w:type="dxa"/>
            <w:shd w:val="clear" w:color="auto" w:fill="F1F1F1"/>
            <w:noWrap w:val="0"/>
            <w:vAlign w:val="center"/>
          </w:tcPr>
          <w:p w14:paraId="2F67AAA0">
            <w:pPr>
              <w:pStyle w:val="47"/>
              <w:widowControl/>
              <w:shd w:val="clear" w:color="auto" w:fill="auto"/>
              <w:ind w:firstLine="0"/>
              <w:jc w:val="center"/>
              <w:rPr>
                <w:rFonts w:hint="eastAsia" w:ascii="Times New Roman" w:hAnsi="Times New Roman" w:eastAsia="仿宋_GB2312" w:cs="仿宋_GB2312"/>
                <w:b/>
                <w:bCs/>
                <w:color w:val="auto"/>
                <w:kern w:val="0"/>
                <w:sz w:val="21"/>
                <w:szCs w:val="21"/>
              </w:rPr>
            </w:pPr>
            <w:r>
              <w:rPr>
                <w:rFonts w:hint="eastAsia" w:ascii="Times New Roman" w:hAnsi="Times New Roman" w:eastAsia="仿宋_GB2312" w:cs="仿宋_GB2312"/>
                <w:b/>
                <w:bCs/>
                <w:color w:val="auto"/>
                <w:kern w:val="0"/>
                <w:sz w:val="21"/>
                <w:szCs w:val="21"/>
              </w:rPr>
              <w:t>出具部门</w:t>
            </w:r>
          </w:p>
        </w:tc>
        <w:tc>
          <w:tcPr>
            <w:tcW w:w="969" w:type="dxa"/>
            <w:shd w:val="clear" w:color="auto" w:fill="F1F1F1"/>
            <w:noWrap w:val="0"/>
            <w:vAlign w:val="center"/>
          </w:tcPr>
          <w:p w14:paraId="7D2799C0">
            <w:pPr>
              <w:pStyle w:val="47"/>
              <w:widowControl/>
              <w:shd w:val="clear" w:color="auto" w:fill="auto"/>
              <w:ind w:firstLine="0"/>
              <w:jc w:val="center"/>
              <w:rPr>
                <w:rFonts w:hint="eastAsia" w:ascii="Times New Roman" w:hAnsi="Times New Roman" w:eastAsia="仿宋_GB2312" w:cs="仿宋_GB2312"/>
                <w:b/>
                <w:bCs/>
                <w:color w:val="auto"/>
                <w:kern w:val="0"/>
                <w:sz w:val="21"/>
                <w:szCs w:val="21"/>
              </w:rPr>
            </w:pPr>
            <w:r>
              <w:rPr>
                <w:rFonts w:hint="eastAsia" w:ascii="Times New Roman" w:hAnsi="Times New Roman" w:eastAsia="仿宋_GB2312" w:cs="仿宋_GB2312"/>
                <w:b/>
                <w:bCs/>
                <w:color w:val="auto"/>
                <w:kern w:val="0"/>
                <w:sz w:val="21"/>
                <w:szCs w:val="21"/>
              </w:rPr>
              <w:t>纸质材料份数</w:t>
            </w:r>
          </w:p>
        </w:tc>
        <w:tc>
          <w:tcPr>
            <w:tcW w:w="1032" w:type="dxa"/>
            <w:shd w:val="clear" w:color="auto" w:fill="F1F1F1"/>
            <w:noWrap w:val="0"/>
            <w:vAlign w:val="center"/>
          </w:tcPr>
          <w:p w14:paraId="5DDB7E0C">
            <w:pPr>
              <w:pStyle w:val="47"/>
              <w:widowControl/>
              <w:shd w:val="clear" w:color="auto" w:fill="auto"/>
              <w:ind w:firstLine="0"/>
              <w:jc w:val="center"/>
              <w:rPr>
                <w:rFonts w:hint="eastAsia" w:ascii="Times New Roman" w:hAnsi="Times New Roman" w:eastAsia="仿宋_GB2312" w:cs="仿宋_GB2312"/>
                <w:b/>
                <w:bCs/>
                <w:color w:val="auto"/>
                <w:kern w:val="0"/>
                <w:sz w:val="21"/>
                <w:szCs w:val="21"/>
              </w:rPr>
            </w:pPr>
            <w:r>
              <w:rPr>
                <w:rFonts w:hint="eastAsia" w:ascii="Times New Roman" w:hAnsi="Times New Roman" w:eastAsia="仿宋_GB2312" w:cs="仿宋_GB2312"/>
                <w:b/>
                <w:bCs/>
                <w:color w:val="auto"/>
                <w:kern w:val="0"/>
                <w:sz w:val="21"/>
                <w:szCs w:val="21"/>
              </w:rPr>
              <w:t>材料必要性</w:t>
            </w:r>
          </w:p>
        </w:tc>
        <w:tc>
          <w:tcPr>
            <w:tcW w:w="2437" w:type="dxa"/>
            <w:shd w:val="clear" w:color="auto" w:fill="F1F1F1"/>
            <w:noWrap w:val="0"/>
            <w:vAlign w:val="center"/>
          </w:tcPr>
          <w:p w14:paraId="3E5FD087">
            <w:pPr>
              <w:pStyle w:val="47"/>
              <w:widowControl/>
              <w:shd w:val="clear" w:color="auto" w:fill="auto"/>
              <w:ind w:firstLine="0"/>
              <w:jc w:val="center"/>
              <w:rPr>
                <w:rFonts w:hint="eastAsia" w:ascii="Times New Roman" w:hAnsi="Times New Roman" w:eastAsia="仿宋_GB2312" w:cs="仿宋_GB2312"/>
                <w:b/>
                <w:bCs/>
                <w:color w:val="auto"/>
                <w:kern w:val="0"/>
                <w:sz w:val="21"/>
                <w:szCs w:val="21"/>
                <w:lang w:val="en-US" w:eastAsia="zh-CN"/>
              </w:rPr>
            </w:pPr>
            <w:r>
              <w:rPr>
                <w:rFonts w:hint="eastAsia" w:ascii="Times New Roman" w:hAnsi="Times New Roman" w:eastAsia="仿宋_GB2312" w:cs="仿宋_GB2312"/>
                <w:b/>
                <w:bCs/>
                <w:color w:val="auto"/>
                <w:kern w:val="0"/>
                <w:sz w:val="21"/>
                <w:szCs w:val="21"/>
                <w:lang w:val="en-US" w:eastAsia="zh-CN"/>
              </w:rPr>
              <w:t>涉及事项</w:t>
            </w:r>
          </w:p>
        </w:tc>
        <w:tc>
          <w:tcPr>
            <w:tcW w:w="2133" w:type="dxa"/>
            <w:shd w:val="clear" w:color="auto" w:fill="F1F1F1"/>
            <w:noWrap w:val="0"/>
            <w:vAlign w:val="center"/>
          </w:tcPr>
          <w:p w14:paraId="344D76AE">
            <w:pPr>
              <w:pStyle w:val="47"/>
              <w:widowControl/>
              <w:shd w:val="clear" w:color="auto" w:fill="auto"/>
              <w:ind w:firstLine="0"/>
              <w:jc w:val="center"/>
              <w:rPr>
                <w:rFonts w:hint="eastAsia" w:ascii="Times New Roman" w:hAnsi="Times New Roman" w:eastAsia="仿宋_GB2312" w:cs="仿宋_GB2312"/>
                <w:b/>
                <w:bCs/>
                <w:color w:val="auto"/>
                <w:kern w:val="0"/>
                <w:sz w:val="21"/>
                <w:szCs w:val="21"/>
                <w:lang w:val="en-US" w:eastAsia="zh-CN"/>
              </w:rPr>
            </w:pPr>
            <w:r>
              <w:rPr>
                <w:rFonts w:hint="eastAsia" w:ascii="Times New Roman" w:hAnsi="Times New Roman" w:eastAsia="仿宋_GB2312" w:cs="仿宋_GB2312"/>
                <w:b/>
                <w:bCs/>
                <w:color w:val="auto"/>
                <w:kern w:val="0"/>
                <w:sz w:val="21"/>
                <w:szCs w:val="21"/>
                <w:lang w:val="en-US" w:eastAsia="zh-CN"/>
              </w:rPr>
              <w:t>非必要材料涉及情形</w:t>
            </w:r>
          </w:p>
        </w:tc>
        <w:tc>
          <w:tcPr>
            <w:tcW w:w="1525" w:type="dxa"/>
            <w:shd w:val="clear" w:color="auto" w:fill="F1F1F1"/>
            <w:noWrap w:val="0"/>
            <w:vAlign w:val="center"/>
          </w:tcPr>
          <w:p w14:paraId="3E2BB229">
            <w:pPr>
              <w:pStyle w:val="47"/>
              <w:widowControl/>
              <w:shd w:val="clear" w:color="auto" w:fill="auto"/>
              <w:ind w:firstLine="0"/>
              <w:jc w:val="center"/>
              <w:rPr>
                <w:rFonts w:hint="eastAsia" w:ascii="Times New Roman" w:hAnsi="Times New Roman" w:eastAsia="仿宋_GB2312" w:cs="仿宋_GB2312"/>
                <w:b/>
                <w:bCs/>
                <w:color w:val="auto"/>
                <w:kern w:val="0"/>
                <w:sz w:val="21"/>
                <w:szCs w:val="21"/>
                <w:lang w:val="en-US" w:eastAsia="zh-CN"/>
              </w:rPr>
            </w:pPr>
            <w:r>
              <w:rPr>
                <w:rFonts w:hint="eastAsia" w:ascii="Times New Roman" w:hAnsi="Times New Roman" w:eastAsia="仿宋_GB2312" w:cs="仿宋_GB2312"/>
                <w:b/>
                <w:bCs/>
                <w:color w:val="auto"/>
                <w:kern w:val="0"/>
                <w:sz w:val="21"/>
                <w:szCs w:val="21"/>
                <w:lang w:val="en-US" w:eastAsia="zh-CN"/>
              </w:rPr>
              <w:t>备  注</w:t>
            </w:r>
          </w:p>
        </w:tc>
      </w:tr>
      <w:tr w14:paraId="45578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7" w:type="dxa"/>
            <w:noWrap w:val="0"/>
            <w:vAlign w:val="center"/>
          </w:tcPr>
          <w:p w14:paraId="00909A88">
            <w:pPr>
              <w:keepNext w:val="0"/>
              <w:keepLines w:val="0"/>
              <w:widowControl/>
              <w:suppressLineNumbers w:val="0"/>
              <w:jc w:val="center"/>
              <w:textAlignment w:val="center"/>
              <w:rPr>
                <w:rFonts w:hint="eastAsia" w:ascii="Times New Roman" w:hAnsi="Times New Roman" w:eastAsia="仿宋_GB2312" w:cs="仿宋_GB2312"/>
                <w:color w:val="auto"/>
                <w:kern w:val="0"/>
                <w:sz w:val="21"/>
                <w:szCs w:val="21"/>
              </w:rPr>
            </w:pPr>
            <w:r>
              <w:rPr>
                <w:rFonts w:hint="eastAsia" w:ascii="Times New Roman" w:hAnsi="Times New Roman" w:eastAsia="仿宋_GB2312" w:cs="仿宋_GB2312"/>
                <w:i w:val="0"/>
                <w:iCs w:val="0"/>
                <w:color w:val="auto"/>
                <w:kern w:val="0"/>
                <w:sz w:val="22"/>
                <w:szCs w:val="22"/>
                <w:u w:val="none"/>
                <w:lang w:val="en-US" w:eastAsia="zh-CN" w:bidi="ar"/>
              </w:rPr>
              <w:t>1</w:t>
            </w:r>
          </w:p>
        </w:tc>
        <w:tc>
          <w:tcPr>
            <w:tcW w:w="2084" w:type="dxa"/>
            <w:noWrap w:val="0"/>
            <w:vAlign w:val="center"/>
          </w:tcPr>
          <w:p w14:paraId="5BD1557E">
            <w:pPr>
              <w:jc w:val="both"/>
              <w:rPr>
                <w:rFonts w:hint="eastAsia" w:ascii="Times New Roman" w:hAnsi="Times New Roman" w:eastAsia="仿宋_GB2312" w:cs="仿宋_GB2312"/>
                <w:color w:val="auto"/>
                <w:kern w:val="0"/>
                <w:sz w:val="21"/>
                <w:szCs w:val="21"/>
              </w:rPr>
            </w:pPr>
            <w:r>
              <w:rPr>
                <w:rFonts w:hint="default" w:ascii="Times New Roman" w:hAnsi="Times New Roman" w:eastAsia="仿宋_GB2312" w:cs="Times New Roman"/>
                <w:color w:val="auto"/>
                <w:kern w:val="0"/>
                <w:sz w:val="21"/>
                <w:szCs w:val="21"/>
                <w:lang w:val="en-US" w:eastAsia="zh-CN" w:bidi="ar-SA"/>
              </w:rPr>
              <w:t>企业</w:t>
            </w:r>
            <w:r>
              <w:rPr>
                <w:rFonts w:hint="eastAsia" w:eastAsia="仿宋_GB2312" w:cs="Times New Roman"/>
                <w:color w:val="auto"/>
                <w:kern w:val="0"/>
                <w:sz w:val="21"/>
                <w:szCs w:val="21"/>
                <w:lang w:val="en-US" w:eastAsia="zh-CN" w:bidi="ar-SA"/>
              </w:rPr>
              <w:t>信息变更</w:t>
            </w:r>
            <w:r>
              <w:rPr>
                <w:rFonts w:hint="default" w:ascii="Times New Roman" w:hAnsi="Times New Roman" w:eastAsia="仿宋_GB2312" w:cs="Times New Roman"/>
                <w:color w:val="auto"/>
                <w:kern w:val="0"/>
                <w:sz w:val="21"/>
                <w:szCs w:val="21"/>
                <w:lang w:val="en-US" w:eastAsia="zh-CN" w:bidi="ar-SA"/>
              </w:rPr>
              <w:t>“一件事”申请材料</w:t>
            </w:r>
          </w:p>
        </w:tc>
        <w:tc>
          <w:tcPr>
            <w:tcW w:w="638" w:type="dxa"/>
            <w:noWrap w:val="0"/>
            <w:vAlign w:val="center"/>
          </w:tcPr>
          <w:p w14:paraId="1986AE62">
            <w:pPr>
              <w:pStyle w:val="47"/>
              <w:widowControl/>
              <w:shd w:val="clear" w:color="auto" w:fill="auto"/>
              <w:ind w:firstLine="0" w:firstLineChars="0"/>
              <w:jc w:val="center"/>
              <w:rPr>
                <w:rFonts w:hint="eastAsia" w:ascii="Times New Roman" w:hAnsi="Times New Roman" w:eastAsia="仿宋_GB2312" w:cs="仿宋_GB2312"/>
                <w:color w:val="auto"/>
                <w:kern w:val="0"/>
                <w:sz w:val="21"/>
                <w:szCs w:val="21"/>
              </w:rPr>
            </w:pPr>
          </w:p>
        </w:tc>
        <w:tc>
          <w:tcPr>
            <w:tcW w:w="1023" w:type="dxa"/>
            <w:noWrap w:val="0"/>
            <w:vAlign w:val="center"/>
          </w:tcPr>
          <w:p w14:paraId="5AF28D15">
            <w:pPr>
              <w:pStyle w:val="47"/>
              <w:widowControl/>
              <w:shd w:val="clear" w:color="auto" w:fill="auto"/>
              <w:ind w:firstLine="0" w:firstLineChars="0"/>
              <w:jc w:val="center"/>
              <w:rPr>
                <w:rFonts w:hint="eastAsia" w:ascii="Times New Roman" w:hAnsi="Times New Roman" w:eastAsia="仿宋_GB2312" w:cs="仿宋_GB2312"/>
                <w:color w:val="auto"/>
                <w:kern w:val="0"/>
                <w:sz w:val="21"/>
                <w:szCs w:val="21"/>
                <w:lang w:eastAsia="zh-CN"/>
              </w:rPr>
            </w:pPr>
          </w:p>
        </w:tc>
        <w:tc>
          <w:tcPr>
            <w:tcW w:w="1407" w:type="dxa"/>
            <w:noWrap w:val="0"/>
            <w:vAlign w:val="center"/>
          </w:tcPr>
          <w:p w14:paraId="6975B487">
            <w:pPr>
              <w:pStyle w:val="47"/>
              <w:widowControl/>
              <w:shd w:val="clear" w:color="auto" w:fill="auto"/>
              <w:ind w:firstLine="0" w:firstLineChars="0"/>
              <w:jc w:val="center"/>
              <w:rPr>
                <w:rFonts w:hint="eastAsia" w:ascii="Times New Roman" w:hAnsi="Times New Roman" w:eastAsia="仿宋_GB2312" w:cs="仿宋_GB2312"/>
                <w:color w:val="auto"/>
                <w:kern w:val="0"/>
                <w:sz w:val="21"/>
                <w:szCs w:val="21"/>
                <w:lang w:val="en-US" w:eastAsia="zh-CN" w:bidi="ar-SA"/>
              </w:rPr>
            </w:pPr>
          </w:p>
        </w:tc>
        <w:tc>
          <w:tcPr>
            <w:tcW w:w="1279" w:type="dxa"/>
            <w:noWrap w:val="0"/>
            <w:vAlign w:val="center"/>
          </w:tcPr>
          <w:p w14:paraId="54B05AD6">
            <w:pPr>
              <w:pStyle w:val="47"/>
              <w:widowControl/>
              <w:shd w:val="clear" w:color="auto" w:fill="auto"/>
              <w:ind w:firstLine="0" w:firstLineChars="0"/>
              <w:jc w:val="center"/>
              <w:rPr>
                <w:rFonts w:hint="eastAsia" w:ascii="Times New Roman" w:hAnsi="Times New Roman" w:eastAsia="仿宋_GB2312" w:cs="仿宋_GB2312"/>
                <w:color w:val="auto"/>
                <w:kern w:val="0"/>
                <w:sz w:val="21"/>
                <w:szCs w:val="21"/>
                <w:lang w:val="en-US" w:eastAsia="zh-CN" w:bidi="ar-SA"/>
              </w:rPr>
            </w:pPr>
          </w:p>
        </w:tc>
        <w:tc>
          <w:tcPr>
            <w:tcW w:w="969" w:type="dxa"/>
            <w:noWrap w:val="0"/>
            <w:vAlign w:val="center"/>
          </w:tcPr>
          <w:p w14:paraId="560FB85B">
            <w:pPr>
              <w:pStyle w:val="47"/>
              <w:widowControl/>
              <w:shd w:val="clear" w:color="auto" w:fill="auto"/>
              <w:ind w:firstLine="0" w:firstLineChars="0"/>
              <w:jc w:val="center"/>
              <w:rPr>
                <w:rFonts w:hint="eastAsia" w:ascii="Times New Roman" w:hAnsi="Times New Roman" w:eastAsia="仿宋_GB2312" w:cs="仿宋_GB2312"/>
                <w:color w:val="auto"/>
                <w:kern w:val="0"/>
                <w:sz w:val="21"/>
                <w:szCs w:val="21"/>
                <w:lang w:val="en-US" w:eastAsia="zh-CN"/>
              </w:rPr>
            </w:pPr>
          </w:p>
        </w:tc>
        <w:tc>
          <w:tcPr>
            <w:tcW w:w="1032" w:type="dxa"/>
            <w:noWrap w:val="0"/>
            <w:vAlign w:val="center"/>
          </w:tcPr>
          <w:p w14:paraId="51CD4E54">
            <w:pPr>
              <w:pStyle w:val="47"/>
              <w:widowControl/>
              <w:shd w:val="clear" w:color="auto" w:fill="auto"/>
              <w:ind w:firstLine="0" w:firstLineChars="0"/>
              <w:jc w:val="center"/>
              <w:rPr>
                <w:rFonts w:hint="eastAsia" w:ascii="Times New Roman" w:hAnsi="Times New Roman" w:eastAsia="仿宋_GB2312" w:cs="仿宋_GB2312"/>
                <w:color w:val="auto"/>
                <w:kern w:val="0"/>
                <w:sz w:val="21"/>
                <w:szCs w:val="21"/>
              </w:rPr>
            </w:pPr>
          </w:p>
        </w:tc>
        <w:tc>
          <w:tcPr>
            <w:tcW w:w="2437" w:type="dxa"/>
            <w:noWrap w:val="0"/>
            <w:vAlign w:val="center"/>
          </w:tcPr>
          <w:p w14:paraId="7B83C1C7">
            <w:pPr>
              <w:pStyle w:val="47"/>
              <w:widowControl/>
              <w:shd w:val="clear" w:color="auto" w:fill="auto"/>
              <w:ind w:firstLine="0" w:firstLineChars="0"/>
              <w:jc w:val="center"/>
              <w:rPr>
                <w:rFonts w:hint="eastAsia" w:ascii="Times New Roman" w:hAnsi="Times New Roman" w:eastAsia="仿宋_GB2312" w:cs="仿宋_GB2312"/>
                <w:color w:val="auto"/>
                <w:kern w:val="0"/>
                <w:sz w:val="21"/>
                <w:szCs w:val="21"/>
                <w:lang w:eastAsia="zh-CN"/>
              </w:rPr>
            </w:pPr>
          </w:p>
        </w:tc>
        <w:tc>
          <w:tcPr>
            <w:tcW w:w="2133" w:type="dxa"/>
            <w:noWrap w:val="0"/>
            <w:vAlign w:val="center"/>
          </w:tcPr>
          <w:p w14:paraId="131C378D">
            <w:pPr>
              <w:pStyle w:val="47"/>
              <w:widowControl/>
              <w:shd w:val="clear" w:color="auto" w:fill="auto"/>
              <w:ind w:firstLine="0" w:firstLineChars="0"/>
              <w:jc w:val="center"/>
              <w:rPr>
                <w:rFonts w:hint="eastAsia" w:ascii="Times New Roman" w:hAnsi="Times New Roman" w:eastAsia="仿宋_GB2312" w:cs="仿宋_GB2312"/>
                <w:color w:val="auto"/>
                <w:kern w:val="0"/>
                <w:sz w:val="21"/>
                <w:szCs w:val="21"/>
              </w:rPr>
            </w:pPr>
          </w:p>
        </w:tc>
        <w:tc>
          <w:tcPr>
            <w:tcW w:w="1525" w:type="dxa"/>
            <w:noWrap w:val="0"/>
            <w:vAlign w:val="center"/>
          </w:tcPr>
          <w:p w14:paraId="39CECA72">
            <w:pPr>
              <w:pStyle w:val="47"/>
              <w:widowControl/>
              <w:shd w:val="clear" w:color="auto" w:fill="auto"/>
              <w:ind w:firstLine="0" w:firstLineChars="0"/>
              <w:jc w:val="center"/>
              <w:rPr>
                <w:rFonts w:hint="eastAsia" w:ascii="Times New Roman" w:hAnsi="Times New Roman" w:eastAsia="仿宋_GB2312" w:cs="仿宋_GB2312"/>
                <w:color w:val="auto"/>
                <w:kern w:val="0"/>
                <w:sz w:val="21"/>
                <w:szCs w:val="21"/>
              </w:rPr>
            </w:pPr>
          </w:p>
        </w:tc>
      </w:tr>
    </w:tbl>
    <w:p w14:paraId="26FB8646">
      <w:pPr>
        <w:pStyle w:val="46"/>
        <w:rPr>
          <w:rFonts w:hint="default" w:ascii="Times New Roman" w:hAnsi="Times New Roman" w:cs="Times New Roman"/>
          <w:color w:val="0000FF"/>
          <w:lang w:val="en-US" w:eastAsia="zh-CN"/>
        </w:rPr>
        <w:sectPr>
          <w:pgSz w:w="16838" w:h="11906" w:orient="landscape"/>
          <w:pgMar w:top="1800" w:right="1440" w:bottom="1800" w:left="1440" w:header="851" w:footer="992" w:gutter="0"/>
          <w:pgNumType w:fmt="decimal"/>
          <w:cols w:space="720" w:num="1"/>
          <w:docGrid w:type="lines" w:linePitch="326" w:charSpace="0"/>
        </w:sectPr>
      </w:pPr>
    </w:p>
    <w:p w14:paraId="4323C760">
      <w:pPr>
        <w:keepNext w:val="0"/>
        <w:keepLines w:val="0"/>
        <w:pageBreakBefore w:val="0"/>
        <w:widowControl/>
        <w:shd w:val="clear" w:color="auto" w:fill="auto"/>
        <w:kinsoku/>
        <w:wordWrap/>
        <w:overflowPunct/>
        <w:topLinePunct w:val="0"/>
        <w:autoSpaceDE/>
        <w:autoSpaceDN/>
        <w:bidi w:val="0"/>
        <w:adjustRightInd/>
        <w:snapToGrid/>
        <w:spacing w:line="560" w:lineRule="exact"/>
        <w:ind w:firstLine="640" w:firstLineChars="200"/>
        <w:jc w:val="left"/>
        <w:textAlignment w:val="auto"/>
        <w:outlineLvl w:val="0"/>
        <w:rPr>
          <w:rFonts w:hint="default" w:ascii="Times New Roman" w:hAnsi="Times New Roman" w:eastAsia="仿宋_GB2312" w:cs="Times New Roman"/>
          <w:color w:val="auto"/>
          <w:lang w:eastAsia="zh-CN"/>
        </w:rPr>
      </w:pPr>
      <w:r>
        <w:rPr>
          <w:rFonts w:hint="default" w:ascii="Times New Roman" w:hAnsi="Times New Roman" w:eastAsia="黑体" w:cs="Times New Roman"/>
          <w:color w:val="auto"/>
          <w:kern w:val="0"/>
          <w:sz w:val="32"/>
          <w:szCs w:val="32"/>
        </w:rPr>
        <w:t>五、办理流程</w:t>
      </w:r>
      <w:r>
        <w:rPr>
          <w:rFonts w:hint="default" w:ascii="Times New Roman" w:hAnsi="Times New Roman" w:eastAsia="黑体" w:cs="Times New Roman"/>
          <w:color w:val="auto"/>
          <w:kern w:val="0"/>
          <w:sz w:val="32"/>
          <w:szCs w:val="32"/>
          <w:lang w:val="en-US" w:eastAsia="zh-CN"/>
        </w:rPr>
        <w:t>图</w:t>
      </w:r>
    </w:p>
    <w:p w14:paraId="1DD7BE22">
      <w:pPr>
        <w:keepNext w:val="0"/>
        <w:keepLines w:val="0"/>
        <w:pageBreakBefore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Times New Roman" w:hAnsi="Times New Roman" w:eastAsia="楷体_GB2312" w:cs="楷体_GB2312"/>
          <w:b/>
          <w:bCs/>
          <w:color w:val="auto"/>
          <w:kern w:val="0"/>
          <w:sz w:val="32"/>
          <w:szCs w:val="32"/>
          <w:lang w:eastAsia="zh-CN"/>
        </w:rPr>
      </w:pPr>
      <w:r>
        <w:rPr>
          <w:rFonts w:hint="eastAsia" w:ascii="Times New Roman" w:hAnsi="Times New Roman" w:eastAsia="楷体_GB2312" w:cs="楷体_GB2312"/>
          <w:b w:val="0"/>
          <w:bCs w:val="0"/>
          <w:color w:val="auto"/>
          <w:kern w:val="0"/>
          <w:sz w:val="32"/>
          <w:szCs w:val="32"/>
          <w:lang w:eastAsia="zh-CN"/>
        </w:rPr>
        <w:t>（</w:t>
      </w:r>
      <w:r>
        <w:rPr>
          <w:rFonts w:hint="eastAsia" w:ascii="Times New Roman" w:hAnsi="Times New Roman" w:eastAsia="楷体_GB2312" w:cs="楷体_GB2312"/>
          <w:b w:val="0"/>
          <w:bCs w:val="0"/>
          <w:color w:val="auto"/>
          <w:kern w:val="0"/>
          <w:sz w:val="32"/>
          <w:szCs w:val="32"/>
          <w:lang w:val="en-US" w:eastAsia="zh-CN"/>
        </w:rPr>
        <w:t>一</w:t>
      </w:r>
      <w:r>
        <w:rPr>
          <w:rFonts w:hint="eastAsia" w:ascii="Times New Roman" w:hAnsi="Times New Roman" w:eastAsia="楷体_GB2312" w:cs="楷体_GB2312"/>
          <w:b w:val="0"/>
          <w:bCs w:val="0"/>
          <w:color w:val="auto"/>
          <w:kern w:val="0"/>
          <w:sz w:val="32"/>
          <w:szCs w:val="32"/>
          <w:lang w:eastAsia="zh-CN"/>
        </w:rPr>
        <w:t>）</w:t>
      </w:r>
      <w:r>
        <w:rPr>
          <w:rFonts w:hint="eastAsia" w:eastAsia="楷体_GB2312" w:cs="楷体_GB2312"/>
          <w:b w:val="0"/>
          <w:bCs w:val="0"/>
          <w:color w:val="auto"/>
          <w:kern w:val="0"/>
          <w:sz w:val="32"/>
          <w:szCs w:val="32"/>
          <w:lang w:eastAsia="zh-CN"/>
        </w:rPr>
        <w:t>汽车产业</w:t>
      </w:r>
      <w:r>
        <w:rPr>
          <w:rFonts w:hint="eastAsia" w:ascii="Times New Roman" w:hAnsi="Times New Roman" w:eastAsia="楷体_GB2312" w:cs="楷体_GB2312"/>
          <w:b w:val="0"/>
          <w:bCs w:val="0"/>
          <w:color w:val="auto"/>
          <w:kern w:val="0"/>
          <w:sz w:val="32"/>
          <w:szCs w:val="32"/>
          <w:lang w:eastAsia="zh-CN"/>
        </w:rPr>
        <w:t>“一类事”办事流程</w:t>
      </w:r>
    </w:p>
    <w:p w14:paraId="6944A0F5">
      <w:pPr>
        <w:pStyle w:val="46"/>
        <w:spacing w:line="560" w:lineRule="exact"/>
        <w:rPr>
          <w:rFonts w:hint="eastAsia" w:ascii="Times New Roman" w:hAnsi="Times New Roman" w:eastAsia="仿宋_GB2312" w:cs="仿宋_GB2312"/>
          <w:color w:val="0000FF"/>
          <w:kern w:val="0"/>
          <w:sz w:val="28"/>
          <w:szCs w:val="28"/>
          <w:lang w:eastAsia="zh-CN"/>
        </w:rPr>
      </w:pPr>
      <w:r>
        <w:rPr>
          <w:sz w:val="28"/>
        </w:rPr>
        <mc:AlternateContent>
          <mc:Choice Requires="wpg">
            <w:drawing>
              <wp:anchor distT="0" distB="0" distL="114300" distR="114300" simplePos="0" relativeHeight="251661312" behindDoc="0" locked="0" layoutInCell="1" allowOverlap="1">
                <wp:simplePos x="0" y="0"/>
                <wp:positionH relativeFrom="column">
                  <wp:posOffset>217170</wp:posOffset>
                </wp:positionH>
                <wp:positionV relativeFrom="paragraph">
                  <wp:posOffset>273050</wp:posOffset>
                </wp:positionV>
                <wp:extent cx="5461635" cy="3856990"/>
                <wp:effectExtent l="4445" t="4445" r="20320" b="5715"/>
                <wp:wrapNone/>
                <wp:docPr id="44" name="组合 44"/>
                <wp:cNvGraphicFramePr/>
                <a:graphic xmlns:a="http://schemas.openxmlformats.org/drawingml/2006/main">
                  <a:graphicData uri="http://schemas.microsoft.com/office/word/2010/wordprocessingGroup">
                    <wpg:wgp>
                      <wpg:cNvGrpSpPr/>
                      <wpg:grpSpPr>
                        <a:xfrm>
                          <a:off x="0" y="0"/>
                          <a:ext cx="5461635" cy="3856990"/>
                          <a:chOff x="3689" y="221345"/>
                          <a:chExt cx="8601" cy="6074"/>
                        </a:xfrm>
                      </wpg:grpSpPr>
                      <wps:wsp>
                        <wps:cNvPr id="19" name="直接箭头连接符 19"/>
                        <wps:cNvCnPr>
                          <a:stCxn id="21" idx="2"/>
                          <a:endCxn id="29" idx="0"/>
                        </wps:cNvCnPr>
                        <wps:spPr>
                          <a:xfrm>
                            <a:off x="4382" y="226123"/>
                            <a:ext cx="7143" cy="0"/>
                          </a:xfrm>
                          <a:prstGeom prst="straightConnector1">
                            <a:avLst/>
                          </a:prstGeom>
                          <a:ln w="12700" cap="flat" cmpd="sng">
                            <a:solidFill>
                              <a:srgbClr val="000000"/>
                            </a:solidFill>
                            <a:prstDash val="solid"/>
                            <a:round/>
                            <a:headEnd type="none" w="med" len="med"/>
                            <a:tailEnd type="none" w="med" len="med"/>
                          </a:ln>
                        </wps:spPr>
                        <wps:bodyPr/>
                      </wps:wsp>
                      <wpg:grpSp>
                        <wpg:cNvPr id="45" name="组合 40"/>
                        <wpg:cNvGrpSpPr/>
                        <wpg:grpSpPr>
                          <a:xfrm>
                            <a:off x="3689" y="221345"/>
                            <a:ext cx="8601" cy="6074"/>
                            <a:chOff x="3689" y="221345"/>
                            <a:chExt cx="8601" cy="6074"/>
                          </a:xfrm>
                        </wpg:grpSpPr>
                        <wps:wsp>
                          <wps:cNvPr id="20" name="文本框 20"/>
                          <wps:cNvSpPr txBox="1"/>
                          <wps:spPr>
                            <a:xfrm>
                              <a:off x="7105" y="221345"/>
                              <a:ext cx="1737" cy="462"/>
                            </a:xfrm>
                            <a:prstGeom prst="rect">
                              <a:avLst/>
                            </a:prstGeom>
                            <a:solidFill>
                              <a:srgbClr val="FFFFFF"/>
                            </a:solidFill>
                            <a:ln w="3175" cap="flat" cmpd="sng">
                              <a:solidFill>
                                <a:srgbClr val="000000"/>
                              </a:solidFill>
                              <a:prstDash val="solid"/>
                              <a:round/>
                              <a:headEnd type="none" w="med" len="med"/>
                              <a:tailEnd type="none" w="med" len="med"/>
                            </a:ln>
                          </wps:spPr>
                          <wps:txbx>
                            <w:txbxContent>
                              <w:p w14:paraId="647E546F">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申请人</w:t>
                                </w:r>
                              </w:p>
                            </w:txbxContent>
                          </wps:txbx>
                          <wps:bodyPr upright="1">
                            <a:spAutoFit/>
                          </wps:bodyPr>
                        </wps:wsp>
                        <wps:wsp>
                          <wps:cNvPr id="21" name="文本框 21"/>
                          <wps:cNvSpPr txBox="1"/>
                          <wps:spPr>
                            <a:xfrm>
                              <a:off x="6887" y="222560"/>
                              <a:ext cx="2151" cy="462"/>
                            </a:xfrm>
                            <a:prstGeom prst="rect">
                              <a:avLst/>
                            </a:prstGeom>
                            <a:solidFill>
                              <a:srgbClr val="FFFFFF"/>
                            </a:solidFill>
                            <a:ln w="3175" cap="flat" cmpd="sng">
                              <a:solidFill>
                                <a:srgbClr val="000000"/>
                              </a:solidFill>
                              <a:prstDash val="solid"/>
                              <a:round/>
                              <a:headEnd type="none" w="med" len="med"/>
                              <a:tailEnd type="none" w="med" len="med"/>
                            </a:ln>
                          </wps:spPr>
                          <wps:txbx>
                            <w:txbxContent>
                              <w:p w14:paraId="2526CD9B">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线下窗口申请</w:t>
                                </w:r>
                              </w:p>
                            </w:txbxContent>
                          </wps:txbx>
                          <wps:bodyPr upright="1">
                            <a:spAutoFit/>
                          </wps:bodyPr>
                        </wps:wsp>
                        <wps:wsp>
                          <wps:cNvPr id="22" name="文本框 22"/>
                          <wps:cNvSpPr txBox="1"/>
                          <wps:spPr>
                            <a:xfrm>
                              <a:off x="3689" y="224581"/>
                              <a:ext cx="1551" cy="837"/>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1D6CC73A">
                                <w:pPr>
                                  <w:spacing w:before="0" w:beforeLines="18" w:beforeAutospacing="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企业信息变更“一件事”</w:t>
                                </w:r>
                              </w:p>
                            </w:txbxContent>
                          </wps:txbx>
                          <wps:bodyPr upright="1">
                            <a:spAutoFit/>
                          </wps:bodyPr>
                        </wps:wsp>
                        <wps:wsp>
                          <wps:cNvPr id="23" name="文本框 23"/>
                          <wps:cNvSpPr txBox="1"/>
                          <wps:spPr>
                            <a:xfrm>
                              <a:off x="6015" y="224608"/>
                              <a:ext cx="1382" cy="845"/>
                            </a:xfrm>
                            <a:prstGeom prst="rect">
                              <a:avLst/>
                            </a:prstGeom>
                            <a:solidFill>
                              <a:srgbClr val="FFFFFF"/>
                            </a:solidFill>
                            <a:ln w="3175" cap="flat" cmpd="sng">
                              <a:solidFill>
                                <a:srgbClr val="000000"/>
                              </a:solidFill>
                              <a:prstDash val="solid"/>
                              <a:round/>
                              <a:headEnd type="none" w="med" len="med"/>
                              <a:tailEnd type="none" w="med" len="med"/>
                            </a:ln>
                          </wps:spPr>
                          <wps:txbx>
                            <w:txbxContent>
                              <w:p w14:paraId="4E19D25C">
                                <w:pPr>
                                  <w:spacing w:before="0" w:beforeLines="22" w:beforeAutospacing="0"/>
                                  <w:jc w:val="center"/>
                                  <w:rPr>
                                    <w:rFonts w:hint="eastAsia" w:ascii="仿宋_GB2312" w:hAnsi="仿宋_GB2312" w:eastAsia="仿宋_GB2312" w:cs="仿宋_GB2312"/>
                                    <w:sz w:val="24"/>
                                    <w:lang w:val="en-US" w:eastAsia="zh-CN"/>
                                  </w:rPr>
                                </w:pPr>
                                <w:r>
                                  <w:rPr>
                                    <w:rFonts w:hint="eastAsia" w:eastAsia="仿宋_GB2312" w:cs="仿宋_GB2312"/>
                                    <w:color w:val="auto"/>
                                    <w:kern w:val="0"/>
                                    <w:sz w:val="24"/>
                                    <w:szCs w:val="24"/>
                                    <w:lang w:val="en-US" w:eastAsia="zh-CN" w:bidi="ar-SA"/>
                                  </w:rPr>
                                  <w:t>汽车产业政策咨询</w:t>
                                </w:r>
                              </w:p>
                            </w:txbxContent>
                          </wps:txbx>
                          <wps:bodyPr upright="1">
                            <a:spAutoFit/>
                          </wps:bodyPr>
                        </wps:wsp>
                        <wps:wsp>
                          <wps:cNvPr id="25" name="文本框 25"/>
                          <wps:cNvSpPr txBox="1"/>
                          <wps:spPr>
                            <a:xfrm>
                              <a:off x="10742" y="224610"/>
                              <a:ext cx="1548" cy="773"/>
                            </a:xfrm>
                            <a:prstGeom prst="rect">
                              <a:avLst/>
                            </a:prstGeom>
                            <a:solidFill>
                              <a:srgbClr val="FFFFFF"/>
                            </a:solidFill>
                            <a:ln w="3175" cap="flat" cmpd="sng">
                              <a:solidFill>
                                <a:srgbClr val="000000"/>
                              </a:solidFill>
                              <a:prstDash val="solid"/>
                              <a:round/>
                              <a:headEnd type="none" w="med" len="med"/>
                              <a:tailEnd type="none" w="med" len="med"/>
                            </a:ln>
                          </wps:spPr>
                          <wps:txbx>
                            <w:txbxContent>
                              <w:p w14:paraId="663585D7">
                                <w:pPr>
                                  <w:rPr>
                                    <w:rFonts w:hint="eastAsia"/>
                                    <w:lang w:val="en-US" w:eastAsia="zh-CN"/>
                                  </w:rPr>
                                </w:pPr>
                                <w:r>
                                  <w:rPr>
                                    <w:rFonts w:hint="eastAsia" w:ascii="Times New Roman" w:hAnsi="Times New Roman" w:eastAsia="仿宋_GB2312" w:cs="仿宋_GB2312"/>
                                    <w:color w:val="auto"/>
                                    <w:kern w:val="0"/>
                                    <w:sz w:val="24"/>
                                    <w:szCs w:val="24"/>
                                    <w:lang w:val="en-US" w:eastAsia="zh-CN" w:bidi="ar-SA"/>
                                  </w:rPr>
                                  <w:t>车企、经销商法律咨询</w:t>
                                </w:r>
                              </w:p>
                            </w:txbxContent>
                          </wps:txbx>
                          <wps:bodyPr upright="1">
                            <a:spAutoFit/>
                          </wps:bodyPr>
                        </wps:wsp>
                        <wps:wsp>
                          <wps:cNvPr id="26" name="直接箭头连接符 26"/>
                          <wps:cNvCnPr>
                            <a:stCxn id="21" idx="2"/>
                            <a:endCxn id="29" idx="0"/>
                          </wps:cNvCnPr>
                          <wps:spPr>
                            <a:xfrm flipH="1">
                              <a:off x="7977" y="221807"/>
                              <a:ext cx="6" cy="747"/>
                            </a:xfrm>
                            <a:prstGeom prst="straightConnector1">
                              <a:avLst/>
                            </a:prstGeom>
                            <a:ln w="12700" cap="flat" cmpd="sng">
                              <a:solidFill>
                                <a:srgbClr val="000000"/>
                              </a:solidFill>
                              <a:prstDash val="solid"/>
                              <a:round/>
                              <a:headEnd type="none" w="med" len="med"/>
                              <a:tailEnd type="none" w="med" len="med"/>
                            </a:ln>
                          </wps:spPr>
                          <wps:bodyPr/>
                        </wps:wsp>
                        <wps:wsp>
                          <wps:cNvPr id="46" name="直接箭头连接符 27"/>
                          <wps:cNvCnPr>
                            <a:stCxn id="21" idx="2"/>
                            <a:endCxn id="29" idx="0"/>
                          </wps:cNvCnPr>
                          <wps:spPr>
                            <a:xfrm>
                              <a:off x="4472" y="223906"/>
                              <a:ext cx="7087" cy="0"/>
                            </a:xfrm>
                            <a:prstGeom prst="straightConnector1">
                              <a:avLst/>
                            </a:prstGeom>
                            <a:ln w="12700" cap="flat" cmpd="sng">
                              <a:solidFill>
                                <a:srgbClr val="000000"/>
                              </a:solidFill>
                              <a:prstDash val="solid"/>
                              <a:round/>
                              <a:headEnd type="none" w="med" len="med"/>
                              <a:tailEnd type="none" w="med" len="med"/>
                            </a:ln>
                          </wps:spPr>
                          <wps:bodyPr/>
                        </wps:wsp>
                        <wps:wsp>
                          <wps:cNvPr id="48" name="文本框 28"/>
                          <wps:cNvSpPr txBox="1"/>
                          <wps:spPr>
                            <a:xfrm>
                              <a:off x="7235" y="226957"/>
                              <a:ext cx="1384" cy="462"/>
                            </a:xfrm>
                            <a:prstGeom prst="rect">
                              <a:avLst/>
                            </a:prstGeom>
                            <a:solidFill>
                              <a:srgbClr val="FFFFFF"/>
                            </a:solidFill>
                            <a:ln w="3175" cap="flat" cmpd="sng">
                              <a:solidFill>
                                <a:srgbClr val="000000"/>
                              </a:solidFill>
                              <a:prstDash val="solid"/>
                              <a:round/>
                              <a:headEnd type="none" w="med" len="med"/>
                              <a:tailEnd type="none" w="med" len="med"/>
                            </a:ln>
                          </wps:spPr>
                          <wps:txbx>
                            <w:txbxContent>
                              <w:p w14:paraId="02B1388D">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办结</w:t>
                                </w:r>
                              </w:p>
                            </w:txbxContent>
                          </wps:txbx>
                          <wps:bodyPr upright="1">
                            <a:spAutoFit/>
                          </wps:bodyPr>
                        </wps:wsp>
                        <wps:wsp>
                          <wps:cNvPr id="49" name="文本框 29"/>
                          <wps:cNvSpPr txBox="1"/>
                          <wps:spPr>
                            <a:xfrm>
                              <a:off x="8305" y="224575"/>
                              <a:ext cx="1818" cy="845"/>
                            </a:xfrm>
                            <a:prstGeom prst="rect">
                              <a:avLst/>
                            </a:prstGeom>
                            <a:solidFill>
                              <a:srgbClr val="FFFFFF"/>
                            </a:solidFill>
                            <a:ln w="3175" cap="flat" cmpd="sng">
                              <a:solidFill>
                                <a:srgbClr val="000000"/>
                              </a:solidFill>
                              <a:prstDash val="solid"/>
                              <a:round/>
                              <a:headEnd type="none" w="med" len="med"/>
                              <a:tailEnd type="none" w="med" len="med"/>
                            </a:ln>
                          </wps:spPr>
                          <wps:txbx>
                            <w:txbxContent>
                              <w:p w14:paraId="2CD97732">
                                <w:pPr>
                                  <w:spacing w:before="0" w:beforeLines="22" w:beforeAutospacing="0"/>
                                  <w:jc w:val="center"/>
                                  <w:rPr>
                                    <w:rFonts w:hint="eastAsia" w:ascii="仿宋_GB2312" w:hAnsi="仿宋_GB2312" w:eastAsia="仿宋_GB2312" w:cs="仿宋_GB2312"/>
                                    <w:sz w:val="24"/>
                                    <w:szCs w:val="24"/>
                                    <w:lang w:val="en-US" w:eastAsia="zh-CN"/>
                                  </w:rPr>
                                </w:pPr>
                                <w:r>
                                  <w:rPr>
                                    <w:rFonts w:hint="eastAsia" w:eastAsia="仿宋_GB2312" w:cs="仿宋_GB2312"/>
                                    <w:color w:val="auto"/>
                                    <w:kern w:val="0"/>
                                    <w:sz w:val="24"/>
                                    <w:szCs w:val="24"/>
                                    <w:lang w:val="en-US" w:eastAsia="zh-CN" w:bidi="ar-SA"/>
                                  </w:rPr>
                                  <w:t>车企贴息贷款信息咨询</w:t>
                                </w:r>
                                <w:r>
                                  <w:rPr>
                                    <w:rFonts w:hint="eastAsia" w:ascii="Times New Roman" w:hAnsi="Times New Roman" w:eastAsia="仿宋_GB2312" w:cs="仿宋_GB2312"/>
                                    <w:color w:val="auto"/>
                                    <w:kern w:val="0"/>
                                    <w:sz w:val="24"/>
                                    <w:szCs w:val="24"/>
                                    <w:lang w:val="en-US" w:eastAsia="zh-CN" w:bidi="ar-SA"/>
                                  </w:rPr>
                                  <w:t xml:space="preserve"> </w:t>
                                </w:r>
                              </w:p>
                            </w:txbxContent>
                          </wps:txbx>
                          <wps:bodyPr wrap="square" upright="1">
                            <a:spAutoFit/>
                          </wps:bodyPr>
                        </wps:wsp>
                        <wps:wsp>
                          <wps:cNvPr id="30" name="直接箭头连接符 30"/>
                          <wps:cNvCnPr>
                            <a:stCxn id="21" idx="2"/>
                          </wps:cNvCnPr>
                          <wps:spPr>
                            <a:xfrm>
                              <a:off x="7963" y="223022"/>
                              <a:ext cx="6" cy="888"/>
                            </a:xfrm>
                            <a:prstGeom prst="straightConnector1">
                              <a:avLst/>
                            </a:prstGeom>
                            <a:ln w="12700" cap="flat" cmpd="sng">
                              <a:solidFill>
                                <a:srgbClr val="000000"/>
                              </a:solidFill>
                              <a:prstDash val="solid"/>
                              <a:round/>
                              <a:headEnd type="none" w="med" len="med"/>
                              <a:tailEnd type="none" w="med" len="med"/>
                            </a:ln>
                          </wps:spPr>
                          <wps:bodyPr/>
                        </wps:wsp>
                        <wps:wsp>
                          <wps:cNvPr id="31" name="直接箭头连接符 31"/>
                          <wps:cNvCnPr/>
                          <wps:spPr>
                            <a:xfrm flipH="1">
                              <a:off x="4463" y="223904"/>
                              <a:ext cx="10" cy="690"/>
                            </a:xfrm>
                            <a:prstGeom prst="straightConnector1">
                              <a:avLst/>
                            </a:prstGeom>
                            <a:ln w="12700" cap="flat" cmpd="sng">
                              <a:solidFill>
                                <a:srgbClr val="000000"/>
                              </a:solidFill>
                              <a:prstDash val="solid"/>
                              <a:round/>
                              <a:headEnd type="none" w="med" len="med"/>
                              <a:tailEnd type="none" w="med" len="med"/>
                            </a:ln>
                          </wps:spPr>
                          <wps:bodyPr/>
                        </wps:wsp>
                        <wps:wsp>
                          <wps:cNvPr id="32" name="直接箭头连接符 32"/>
                          <wps:cNvCnPr/>
                          <wps:spPr>
                            <a:xfrm flipH="1">
                              <a:off x="6720" y="223916"/>
                              <a:ext cx="10" cy="690"/>
                            </a:xfrm>
                            <a:prstGeom prst="straightConnector1">
                              <a:avLst/>
                            </a:prstGeom>
                            <a:ln w="12700" cap="flat" cmpd="sng">
                              <a:solidFill>
                                <a:srgbClr val="000000"/>
                              </a:solidFill>
                              <a:prstDash val="solid"/>
                              <a:round/>
                              <a:headEnd type="none" w="med" len="med"/>
                              <a:tailEnd type="none" w="med" len="med"/>
                            </a:ln>
                          </wps:spPr>
                          <wps:bodyPr/>
                        </wps:wsp>
                        <wps:wsp>
                          <wps:cNvPr id="33" name="直接箭头连接符 33"/>
                          <wps:cNvCnPr/>
                          <wps:spPr>
                            <a:xfrm flipH="1">
                              <a:off x="9201" y="223909"/>
                              <a:ext cx="14" cy="685"/>
                            </a:xfrm>
                            <a:prstGeom prst="straightConnector1">
                              <a:avLst/>
                            </a:prstGeom>
                            <a:ln w="12700" cap="flat" cmpd="sng">
                              <a:solidFill>
                                <a:srgbClr val="000000"/>
                              </a:solidFill>
                              <a:prstDash val="solid"/>
                              <a:round/>
                              <a:headEnd type="none" w="med" len="med"/>
                              <a:tailEnd type="none" w="med" len="med"/>
                            </a:ln>
                          </wps:spPr>
                          <wps:bodyPr/>
                        </wps:wsp>
                        <wps:wsp>
                          <wps:cNvPr id="34" name="直接箭头连接符 34"/>
                          <wps:cNvCnPr/>
                          <wps:spPr>
                            <a:xfrm flipH="1">
                              <a:off x="11521" y="223920"/>
                              <a:ext cx="10" cy="690"/>
                            </a:xfrm>
                            <a:prstGeom prst="straightConnector1">
                              <a:avLst/>
                            </a:prstGeom>
                            <a:ln w="12700" cap="flat" cmpd="sng">
                              <a:solidFill>
                                <a:srgbClr val="000000"/>
                              </a:solidFill>
                              <a:prstDash val="solid"/>
                              <a:round/>
                              <a:headEnd type="none" w="med" len="med"/>
                              <a:tailEnd type="none" w="med" len="med"/>
                            </a:ln>
                          </wps:spPr>
                          <wps:bodyPr/>
                        </wps:wsp>
                        <wps:wsp>
                          <wps:cNvPr id="35" name="直接箭头连接符 35"/>
                          <wps:cNvCnPr/>
                          <wps:spPr>
                            <a:xfrm flipH="1">
                              <a:off x="4401" y="225424"/>
                              <a:ext cx="10" cy="690"/>
                            </a:xfrm>
                            <a:prstGeom prst="straightConnector1">
                              <a:avLst/>
                            </a:prstGeom>
                            <a:ln w="12700" cap="flat" cmpd="sng">
                              <a:solidFill>
                                <a:srgbClr val="000000"/>
                              </a:solidFill>
                              <a:prstDash val="solid"/>
                              <a:round/>
                              <a:headEnd type="none" w="med" len="med"/>
                              <a:tailEnd type="none" w="med" len="med"/>
                            </a:ln>
                          </wps:spPr>
                          <wps:bodyPr/>
                        </wps:wsp>
                        <wps:wsp>
                          <wps:cNvPr id="36" name="直接箭头连接符 36"/>
                          <wps:cNvCnPr/>
                          <wps:spPr>
                            <a:xfrm flipH="1">
                              <a:off x="6709" y="225437"/>
                              <a:ext cx="10" cy="690"/>
                            </a:xfrm>
                            <a:prstGeom prst="straightConnector1">
                              <a:avLst/>
                            </a:prstGeom>
                            <a:ln w="12700" cap="flat" cmpd="sng">
                              <a:solidFill>
                                <a:srgbClr val="000000"/>
                              </a:solidFill>
                              <a:prstDash val="solid"/>
                              <a:round/>
                              <a:headEnd type="none" w="med" len="med"/>
                              <a:tailEnd type="none" w="med" len="med"/>
                            </a:ln>
                          </wps:spPr>
                          <wps:bodyPr/>
                        </wps:wsp>
                        <wps:wsp>
                          <wps:cNvPr id="37" name="直接箭头连接符 37"/>
                          <wps:cNvCnPr/>
                          <wps:spPr>
                            <a:xfrm flipH="1">
                              <a:off x="9218" y="225448"/>
                              <a:ext cx="14" cy="685"/>
                            </a:xfrm>
                            <a:prstGeom prst="straightConnector1">
                              <a:avLst/>
                            </a:prstGeom>
                            <a:ln w="12700" cap="flat" cmpd="sng">
                              <a:solidFill>
                                <a:srgbClr val="000000"/>
                              </a:solidFill>
                              <a:prstDash val="solid"/>
                              <a:round/>
                              <a:headEnd type="none" w="med" len="med"/>
                              <a:tailEnd type="none" w="med" len="med"/>
                            </a:ln>
                          </wps:spPr>
                          <wps:bodyPr/>
                        </wps:wsp>
                        <wps:wsp>
                          <wps:cNvPr id="50" name="直接箭头连接符 38"/>
                          <wps:cNvCnPr/>
                          <wps:spPr>
                            <a:xfrm flipH="1">
                              <a:off x="11496" y="225435"/>
                              <a:ext cx="10" cy="690"/>
                            </a:xfrm>
                            <a:prstGeom prst="straightConnector1">
                              <a:avLst/>
                            </a:prstGeom>
                            <a:ln w="12700" cap="flat" cmpd="sng">
                              <a:solidFill>
                                <a:srgbClr val="000000"/>
                              </a:solidFill>
                              <a:prstDash val="solid"/>
                              <a:round/>
                              <a:headEnd type="none" w="med" len="med"/>
                              <a:tailEnd type="none" w="med" len="med"/>
                            </a:ln>
                          </wps:spPr>
                          <wps:bodyPr/>
                        </wps:wsp>
                        <wps:wsp>
                          <wps:cNvPr id="51" name="直接箭头连接符 39"/>
                          <wps:cNvCnPr>
                            <a:endCxn id="29" idx="0"/>
                          </wps:cNvCnPr>
                          <wps:spPr>
                            <a:xfrm flipH="1">
                              <a:off x="7929" y="226122"/>
                              <a:ext cx="2" cy="822"/>
                            </a:xfrm>
                            <a:prstGeom prst="straightConnector1">
                              <a:avLst/>
                            </a:prstGeom>
                            <a:ln w="12700" cap="flat" cmpd="sng">
                              <a:solidFill>
                                <a:srgbClr val="000000"/>
                              </a:solidFill>
                              <a:prstDash val="solid"/>
                              <a:round/>
                              <a:headEnd type="none" w="med" len="med"/>
                              <a:tailEnd type="none" w="med" len="med"/>
                            </a:ln>
                          </wps:spPr>
                          <wps:bodyPr/>
                        </wps:wsp>
                      </wpg:grpSp>
                    </wpg:wgp>
                  </a:graphicData>
                </a:graphic>
              </wp:anchor>
            </w:drawing>
          </mc:Choice>
          <mc:Fallback>
            <w:pict>
              <v:group id="_x0000_s1026" o:spid="_x0000_s1026" o:spt="203" style="position:absolute;left:0pt;margin-left:17.1pt;margin-top:21.5pt;height:303.7pt;width:430.05pt;z-index:251661312;mso-width-relative:page;mso-height-relative:page;" coordorigin="3689,221345" coordsize="8601,6074" o:gfxdata="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">
                <o:lock v:ext="edit" aspectratio="f"/>
                <v:shape id="_x0000_s1026" o:spid="_x0000_s1026" o:spt="32" type="#_x0000_t32" style="position:absolute;left:4382;top:226123;height:0;width:7143;" filled="f" stroked="t" coordsize="21600,21600" o:gfxdata="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JszersAAADb&#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shape>
                <v:group id="组合 40" o:spid="_x0000_s1026" o:spt="203" style="position:absolute;left:3689;top:221345;height:6074;width:8601;" coordorigin="3689,221345" coordsize="8601,6074" o:gfxdata="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xyh2QvwAAANsAAAAPAAAAAAAAAAEAIAAAACIAAABkcnMvZG93bnJldi54&#10;bWxQSwECFAAUAAAACACHTuJAMy8FnjsAAAA5AAAAFQAAAAAAAAABACAAAAAOAQAAZHJzL2dyb3Vw&#10;c2hhcGV4bWwueG1sUEsFBgAAAAAGAAYAYAEAAMsDAAAAAA==&#10;">
                  <o:lock v:ext="edit" aspectratio="f"/>
                  <v:shape id="_x0000_s1026" o:spid="_x0000_s1026" o:spt="202" type="#_x0000_t202" style="position:absolute;left:7105;top:221345;height:462;width:1737;" fillcolor="#FFFFFF" filled="t" stroked="t" coordsize="21600,21600" o:gfxdata="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A5u/O2AAAA2wAAAA8A&#10;AAAAAAAAAQAgAAAAIgAAAGRycy9kb3ducmV2LnhtbFBLAQIUABQAAAAIAIdO4kAzLwWeOwAAADkA&#10;AAAQAAAAAAAAAAEAIAAAAAUBAABkcnMvc2hhcGV4bWwueG1sUEsFBgAAAAAGAAYAWwEAAK8DAAAA&#10;AA==&#10;">
                    <v:fill on="t" focussize="0,0"/>
                    <v:stroke weight="0.25pt" color="#000000" joinstyle="round"/>
                    <v:imagedata o:title=""/>
                    <o:lock v:ext="edit" aspectratio="f"/>
                    <v:textbox style="mso-fit-shape-to-text:t;">
                      <w:txbxContent>
                        <w:p w14:paraId="647E546F">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申请人</w:t>
                          </w:r>
                        </w:p>
                      </w:txbxContent>
                    </v:textbox>
                  </v:shape>
                  <v:shape id="_x0000_s1026" o:spid="_x0000_s1026" o:spt="202" type="#_x0000_t202" style="position:absolute;left:6887;top:222560;height:462;width:2151;" fillcolor="#FFFFFF" filled="t" stroked="t" coordsize="21600,21600" o:gfxdata="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dR5ougAAANsA&#10;AAAPAAAAAAAAAAEAIAAAACIAAABkcnMvZG93bnJldi54bWxQSwECFAAUAAAACACHTuJAMy8FnjsA&#10;AAA5AAAAEAAAAAAAAAABACAAAAAJAQAAZHJzL3NoYXBleG1sLnhtbFBLBQYAAAAABgAGAFsBAACz&#10;AwAAAAA=&#10;">
                    <v:fill on="t" focussize="0,0"/>
                    <v:stroke weight="0.25pt" color="#000000" joinstyle="round"/>
                    <v:imagedata o:title=""/>
                    <o:lock v:ext="edit" aspectratio="f"/>
                    <v:textbox style="mso-fit-shape-to-text:t;">
                      <w:txbxContent>
                        <w:p w14:paraId="2526CD9B">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线下窗口申请</w:t>
                          </w:r>
                        </w:p>
                      </w:txbxContent>
                    </v:textbox>
                  </v:shape>
                  <v:shape id="_x0000_s1026" o:spid="_x0000_s1026" o:spt="202" type="#_x0000_t202" style="position:absolute;left:3689;top:224581;height:837;width:1551;" fillcolor="#FFFFFF" filled="t" stroked="t" coordsize="21600,21600" o:gfxdata="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6jiWi/&#10;AAAA2w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style="mso-fit-shape-to-text:t;">
                      <w:txbxContent>
                        <w:p w14:paraId="1D6CC73A">
                          <w:pPr>
                            <w:spacing w:before="0" w:beforeLines="18" w:beforeAutospacing="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企业信息变更“一件事”</w:t>
                          </w:r>
                        </w:p>
                      </w:txbxContent>
                    </v:textbox>
                  </v:shape>
                  <v:shape id="_x0000_s1026" o:spid="_x0000_s1026" o:spt="202" type="#_x0000_t202" style="position:absolute;left:6015;top:224608;height:845;width:1382;" fillcolor="#FFFFFF" filled="t" stroked="t" coordsize="21600,21600" o:gfxdata="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OslhLsAAADb&#10;AAAADwAAAAAAAAABACAAAAAiAAAAZHJzL2Rvd25yZXYueG1sUEsBAhQAFAAAAAgAh07iQDMvBZ47&#10;AAAAOQAAABAAAAAAAAAAAQAgAAAACgEAAGRycy9zaGFwZXhtbC54bWxQSwUGAAAAAAYABgBbAQAA&#10;tAMAAAAA&#10;">
                    <v:fill on="t" focussize="0,0"/>
                    <v:stroke weight="0.25pt" color="#000000" joinstyle="round"/>
                    <v:imagedata o:title=""/>
                    <o:lock v:ext="edit" aspectratio="f"/>
                    <v:textbox style="mso-fit-shape-to-text:t;">
                      <w:txbxContent>
                        <w:p w14:paraId="4E19D25C">
                          <w:pPr>
                            <w:spacing w:before="0" w:beforeLines="22" w:beforeAutospacing="0"/>
                            <w:jc w:val="center"/>
                            <w:rPr>
                              <w:rFonts w:hint="eastAsia" w:ascii="仿宋_GB2312" w:hAnsi="仿宋_GB2312" w:eastAsia="仿宋_GB2312" w:cs="仿宋_GB2312"/>
                              <w:sz w:val="24"/>
                              <w:lang w:val="en-US" w:eastAsia="zh-CN"/>
                            </w:rPr>
                          </w:pPr>
                          <w:r>
                            <w:rPr>
                              <w:rFonts w:hint="eastAsia" w:eastAsia="仿宋_GB2312" w:cs="仿宋_GB2312"/>
                              <w:color w:val="auto"/>
                              <w:kern w:val="0"/>
                              <w:sz w:val="24"/>
                              <w:szCs w:val="24"/>
                              <w:lang w:val="en-US" w:eastAsia="zh-CN" w:bidi="ar-SA"/>
                            </w:rPr>
                            <w:t>汽车产业政策咨询</w:t>
                          </w:r>
                        </w:p>
                      </w:txbxContent>
                    </v:textbox>
                  </v:shape>
                  <v:shape id="_x0000_s1026" o:spid="_x0000_s1026" o:spt="202" type="#_x0000_t202" style="position:absolute;left:10742;top:224610;height:773;width:1548;" fillcolor="#FFFFFF" filled="t" stroked="t" coordsize="21600,21600" o:gfxdata="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E4Ya7sAAADb&#10;AAAADwAAAAAAAAABACAAAAAiAAAAZHJzL2Rvd25yZXYueG1sUEsBAhQAFAAAAAgAh07iQDMvBZ47&#10;AAAAOQAAABAAAAAAAAAAAQAgAAAACgEAAGRycy9zaGFwZXhtbC54bWxQSwUGAAAAAAYABgBbAQAA&#10;tAMAAAAA&#10;">
                    <v:fill on="t" focussize="0,0"/>
                    <v:stroke weight="0.25pt" color="#000000" joinstyle="round"/>
                    <v:imagedata o:title=""/>
                    <o:lock v:ext="edit" aspectratio="f"/>
                    <v:textbox style="mso-fit-shape-to-text:t;">
                      <w:txbxContent>
                        <w:p w14:paraId="663585D7">
                          <w:pPr>
                            <w:rPr>
                              <w:rFonts w:hint="eastAsia"/>
                              <w:lang w:val="en-US" w:eastAsia="zh-CN"/>
                            </w:rPr>
                          </w:pPr>
                          <w:r>
                            <w:rPr>
                              <w:rFonts w:hint="eastAsia" w:ascii="Times New Roman" w:hAnsi="Times New Roman" w:eastAsia="仿宋_GB2312" w:cs="仿宋_GB2312"/>
                              <w:color w:val="auto"/>
                              <w:kern w:val="0"/>
                              <w:sz w:val="24"/>
                              <w:szCs w:val="24"/>
                              <w:lang w:val="en-US" w:eastAsia="zh-CN" w:bidi="ar-SA"/>
                            </w:rPr>
                            <w:t>车企、经销商法律咨询</w:t>
                          </w:r>
                        </w:p>
                      </w:txbxContent>
                    </v:textbox>
                  </v:shape>
                  <v:shape id="_x0000_s1026" o:spid="_x0000_s1026" o:spt="32" type="#_x0000_t32" style="position:absolute;left:7977;top:221807;flip:x;height:747;width:6;" filled="f" stroked="t" coordsize="21600,21600" o:gfxdata="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PiT1bsAAADb&#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shape>
                  <v:shape id="直接箭头连接符 27" o:spid="_x0000_s1026" o:spt="32" type="#_x0000_t32" style="position:absolute;left:4472;top:223906;height:0;width:7087;" filled="f" stroked="t" coordsize="21600,21600" o:gfxdata="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a3iBW8AAAA&#10;2w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shape>
                  <v:shape id="文本框 28" o:spid="_x0000_s1026" o:spt="202" type="#_x0000_t202" style="position:absolute;left:7235;top:226957;height:462;width:1384;" fillcolor="#FFFFFF" filled="t" stroked="t" coordsize="21600,21600" o:gfxdata="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OQUlW2AAAA2wAAAA8A&#10;AAAAAAAAAQAgAAAAIgAAAGRycy9kb3ducmV2LnhtbFBLAQIUABQAAAAIAIdO4kAzLwWeOwAAADkA&#10;AAAQAAAAAAAAAAEAIAAAAAUBAABkcnMvc2hhcGV4bWwueG1sUEsFBgAAAAAGAAYAWwEAAK8DAAAA&#10;AA==&#10;">
                    <v:fill on="t" focussize="0,0"/>
                    <v:stroke weight="0.25pt" color="#000000" joinstyle="round"/>
                    <v:imagedata o:title=""/>
                    <o:lock v:ext="edit" aspectratio="f"/>
                    <v:textbox style="mso-fit-shape-to-text:t;">
                      <w:txbxContent>
                        <w:p w14:paraId="02B1388D">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办结</w:t>
                          </w:r>
                        </w:p>
                      </w:txbxContent>
                    </v:textbox>
                  </v:shape>
                  <v:shape id="文本框 29" o:spid="_x0000_s1026" o:spt="202" type="#_x0000_t202" style="position:absolute;left:8305;top:224575;height:845;width:1818;" fillcolor="#FFFFFF" filled="t" stroked="t" coordsize="21600,21600" o:gfxdata="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c9868AAAA&#10;2wAAAA8AAAAAAAAAAQAgAAAAIgAAAGRycy9kb3ducmV2LnhtbFBLAQIUABQAAAAIAIdO4kAzLwWe&#10;OwAAADkAAAAQAAAAAAAAAAEAIAAAAAsBAABkcnMvc2hhcGV4bWwueG1sUEsFBgAAAAAGAAYAWwEA&#10;ALUDAAAAAA==&#10;">
                    <v:fill on="t" focussize="0,0"/>
                    <v:stroke weight="0.25pt" color="#000000" joinstyle="round"/>
                    <v:imagedata o:title=""/>
                    <o:lock v:ext="edit" aspectratio="f"/>
                    <v:textbox style="mso-fit-shape-to-text:t;">
                      <w:txbxContent>
                        <w:p w14:paraId="2CD97732">
                          <w:pPr>
                            <w:spacing w:before="0" w:beforeLines="22" w:beforeAutospacing="0"/>
                            <w:jc w:val="center"/>
                            <w:rPr>
                              <w:rFonts w:hint="eastAsia" w:ascii="仿宋_GB2312" w:hAnsi="仿宋_GB2312" w:eastAsia="仿宋_GB2312" w:cs="仿宋_GB2312"/>
                              <w:sz w:val="24"/>
                              <w:szCs w:val="24"/>
                              <w:lang w:val="en-US" w:eastAsia="zh-CN"/>
                            </w:rPr>
                          </w:pPr>
                          <w:r>
                            <w:rPr>
                              <w:rFonts w:hint="eastAsia" w:eastAsia="仿宋_GB2312" w:cs="仿宋_GB2312"/>
                              <w:color w:val="auto"/>
                              <w:kern w:val="0"/>
                              <w:sz w:val="24"/>
                              <w:szCs w:val="24"/>
                              <w:lang w:val="en-US" w:eastAsia="zh-CN" w:bidi="ar-SA"/>
                            </w:rPr>
                            <w:t>车企贴息贷款信息咨询</w:t>
                          </w:r>
                          <w:r>
                            <w:rPr>
                              <w:rFonts w:hint="eastAsia" w:ascii="Times New Roman" w:hAnsi="Times New Roman" w:eastAsia="仿宋_GB2312" w:cs="仿宋_GB2312"/>
                              <w:color w:val="auto"/>
                              <w:kern w:val="0"/>
                              <w:sz w:val="24"/>
                              <w:szCs w:val="24"/>
                              <w:lang w:val="en-US" w:eastAsia="zh-CN" w:bidi="ar-SA"/>
                            </w:rPr>
                            <w:t xml:space="preserve"> </w:t>
                          </w:r>
                        </w:p>
                      </w:txbxContent>
                    </v:textbox>
                  </v:shape>
                  <v:shape id="_x0000_s1026" o:spid="_x0000_s1026" o:spt="32" type="#_x0000_t32" style="position:absolute;left:7963;top:223022;height:888;width:6;" filled="f" stroked="t" coordsize="21600,21600" o:gfxdata="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hTGh7gAAADbAAAA&#10;DwAAAAAAAAABACAAAAAiAAAAZHJzL2Rvd25yZXYueG1sUEsBAhQAFAAAAAgAh07iQDMvBZ47AAAA&#10;OQAAABAAAAAAAAAAAQAgAAAABwEAAGRycy9zaGFwZXhtbC54bWxQSwUGAAAAAAYABgBbAQAAsQMA&#10;AAAA&#10;">
                    <v:fill on="f" focussize="0,0"/>
                    <v:stroke weight="1pt" color="#000000" joinstyle="round"/>
                    <v:imagedata o:title=""/>
                    <o:lock v:ext="edit" aspectratio="f"/>
                  </v:shape>
                  <v:shape id="_x0000_s1026" o:spid="_x0000_s1026" o:spt="32" type="#_x0000_t32" style="position:absolute;left:4463;top:223904;flip:x;height:690;width:10;" filled="f" stroked="t" coordsize="21600,21600" o:gfxdata="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sidfLsAAADb&#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shape>
                  <v:shape id="_x0000_s1026" o:spid="_x0000_s1026" o:spt="32" type="#_x0000_t32" style="position:absolute;left:6720;top:223916;flip:x;height:690;width:10;" filled="f" stroked="t" coordsize="21600,21600" o:gfxdata="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hoDC7sAAADb&#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shape>
                  <v:shape id="_x0000_s1026" o:spid="_x0000_s1026" o:spt="32" type="#_x0000_t32" style="position:absolute;left:9201;top:223909;flip:x;height:685;width:14;" filled="f" stroked="t" coordsize="21600,21600" o:gfxdata="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VamkLsAAADb&#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shape>
                  <v:shape id="_x0000_s1026" o:spid="_x0000_s1026" o:spt="32" type="#_x0000_t32" style="position:absolute;left:11521;top:223920;flip:x;height:690;width:10;" filled="f" stroked="t" coordsize="21600,21600" o:gfxdata="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PuS8AAAA&#10;2w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shape>
                  <v:shape id="_x0000_s1026" o:spid="_x0000_s1026" o:spt="32" type="#_x0000_t32" style="position:absolute;left:4401;top:225424;flip:x;height:690;width:10;" filled="f" stroked="t" coordsize="21600,21600" o:gfxdata="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3zm3+8AAAA&#10;2w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shape>
                  <v:shape id="_x0000_s1026" o:spid="_x0000_s1026" o:spt="32" type="#_x0000_t32" style="position:absolute;left:6709;top:225437;flip:x;height:690;width:10;" filled="f" stroked="t" coordsize="21600,21600" o:gfxdata="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SEFCLsAAADb&#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shape>
                  <v:shape id="_x0000_s1026" o:spid="_x0000_s1026" o:spt="32" type="#_x0000_t32" style="position:absolute;left:9218;top:225448;flip:x;height:685;width:14;" filled="f" stroked="t" coordsize="21600,21600" o:gfxdata="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JtoJO8AAAA&#10;2w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shape>
                  <v:shape id="直接箭头连接符 38" o:spid="_x0000_s1026" o:spt="32" type="#_x0000_t32" style="position:absolute;left:11496;top:225435;flip:x;height:690;width:10;" filled="f" stroked="t" coordsize="21600,21600" o:gfxdata="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Bb3Ue5AAAA2wAA&#10;AA8AAAAAAAAAAQAgAAAAIgAAAGRycy9kb3ducmV2LnhtbFBLAQIUABQAAAAIAIdO4kAzLwWeOwAA&#10;ADkAAAAQAAAAAAAAAAEAIAAAAAgBAABkcnMvc2hhcGV4bWwueG1sUEsFBgAAAAAGAAYAWwEAALID&#10;AAAAAA==&#10;">
                    <v:fill on="f" focussize="0,0"/>
                    <v:stroke weight="1pt" color="#000000" joinstyle="round"/>
                    <v:imagedata o:title=""/>
                    <o:lock v:ext="edit" aspectratio="f"/>
                  </v:shape>
                  <v:shape id="直接箭头连接符 39" o:spid="_x0000_s1026" o:spt="32" type="#_x0000_t32" style="position:absolute;left:7929;top:226122;flip:x;height:822;width:2;" filled="f" stroked="t" coordsize="21600,21600" o:gfxdata="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xd43LsAAADb&#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shape>
                </v:group>
              </v:group>
            </w:pict>
          </mc:Fallback>
        </mc:AlternateContent>
      </w:r>
    </w:p>
    <w:p w14:paraId="20D374C2">
      <w:pPr>
        <w:widowControl/>
        <w:numPr>
          <w:ilvl w:val="0"/>
          <w:numId w:val="0"/>
        </w:numPr>
        <w:shd w:val="clear" w:color="auto" w:fill="auto"/>
        <w:spacing w:line="560" w:lineRule="exact"/>
        <w:jc w:val="left"/>
        <w:outlineLvl w:val="0"/>
        <w:rPr>
          <w:rFonts w:hint="eastAsia" w:ascii="Times New Roman" w:hAnsi="Times New Roman" w:eastAsia="仿宋_GB2312" w:cs="仿宋_GB2312"/>
          <w:color w:val="0000FF"/>
          <w:kern w:val="0"/>
          <w:sz w:val="30"/>
          <w:szCs w:val="30"/>
          <w:lang w:val="en-US" w:eastAsia="zh-CN"/>
        </w:rPr>
      </w:pPr>
      <w:r>
        <w:rPr>
          <w:rFonts w:hint="eastAsia" w:ascii="Times New Roman" w:hAnsi="Times New Roman" w:eastAsia="仿宋_GB2312" w:cs="仿宋_GB2312"/>
          <w:color w:val="0000FF"/>
          <w:kern w:val="0"/>
          <w:sz w:val="30"/>
          <w:szCs w:val="30"/>
          <w:lang w:val="en-US" w:eastAsia="zh-CN"/>
        </w:rPr>
        <w:t xml:space="preserve">                         </w:t>
      </w:r>
    </w:p>
    <w:p w14:paraId="4B970E0A">
      <w:pPr>
        <w:pStyle w:val="46"/>
        <w:spacing w:line="560" w:lineRule="exact"/>
        <w:ind w:left="0" w:leftChars="0" w:firstLine="0" w:firstLineChars="0"/>
        <w:rPr>
          <w:rFonts w:hint="eastAsia" w:ascii="Times New Roman" w:hAnsi="Times New Roman" w:eastAsia="仿宋_GB2312" w:cs="仿宋_GB2312"/>
          <w:color w:val="0000FF"/>
          <w:lang w:eastAsia="zh-CN"/>
        </w:rPr>
      </w:pPr>
    </w:p>
    <w:p w14:paraId="61C23AC8">
      <w:pPr>
        <w:widowControl/>
        <w:numPr>
          <w:ilvl w:val="0"/>
          <w:numId w:val="0"/>
        </w:numPr>
        <w:shd w:val="clear" w:color="auto" w:fill="auto"/>
        <w:spacing w:line="560" w:lineRule="exact"/>
        <w:jc w:val="left"/>
        <w:outlineLvl w:val="0"/>
        <w:rPr>
          <w:rFonts w:hint="eastAsia" w:ascii="Times New Roman" w:hAnsi="Times New Roman" w:eastAsia="仿宋_GB2312" w:cs="仿宋_GB2312"/>
          <w:color w:val="0000FF"/>
          <w:kern w:val="0"/>
          <w:sz w:val="30"/>
          <w:szCs w:val="30"/>
          <w:lang w:val="en-US" w:eastAsia="zh-CN"/>
        </w:rPr>
      </w:pPr>
      <w:r>
        <w:rPr>
          <w:rFonts w:hint="eastAsia" w:ascii="Times New Roman" w:hAnsi="Times New Roman" w:eastAsia="仿宋_GB2312" w:cs="仿宋_GB2312"/>
          <w:color w:val="0000FF"/>
          <w:kern w:val="0"/>
          <w:sz w:val="30"/>
          <w:szCs w:val="30"/>
          <w:lang w:val="en-US" w:eastAsia="zh-CN"/>
        </w:rPr>
        <w:t xml:space="preserve">                         </w:t>
      </w:r>
    </w:p>
    <w:p w14:paraId="6AC81EC7">
      <w:pPr>
        <w:pStyle w:val="46"/>
        <w:spacing w:line="560" w:lineRule="exact"/>
        <w:rPr>
          <w:rFonts w:hint="eastAsia" w:ascii="Times New Roman" w:hAnsi="Times New Roman" w:eastAsia="仿宋_GB2312" w:cs="仿宋_GB2312"/>
          <w:color w:val="0000FF"/>
          <w:lang w:val="en-US" w:eastAsia="zh-CN"/>
        </w:rPr>
      </w:pPr>
      <w:r>
        <w:rPr>
          <w:rFonts w:hint="eastAsia" w:ascii="Times New Roman" w:hAnsi="Times New Roman" w:eastAsia="仿宋_GB2312" w:cs="仿宋_GB2312"/>
          <w:color w:val="0000FF"/>
          <w:kern w:val="0"/>
          <w:sz w:val="30"/>
          <w:szCs w:val="30"/>
          <w:lang w:val="en-US" w:eastAsia="zh-CN"/>
        </w:rPr>
        <w:t xml:space="preserve">                  </w:t>
      </w:r>
    </w:p>
    <w:p w14:paraId="599D2AD8">
      <w:pPr>
        <w:widowControl/>
        <w:numPr>
          <w:ilvl w:val="0"/>
          <w:numId w:val="0"/>
        </w:numPr>
        <w:shd w:val="clear" w:color="auto" w:fill="auto"/>
        <w:spacing w:line="560" w:lineRule="exact"/>
        <w:jc w:val="left"/>
        <w:outlineLvl w:val="0"/>
        <w:rPr>
          <w:rFonts w:hint="eastAsia" w:ascii="Times New Roman" w:hAnsi="Times New Roman" w:eastAsia="仿宋_GB2312" w:cs="仿宋_GB2312"/>
          <w:color w:val="0000FF"/>
          <w:lang w:val="en-US" w:eastAsia="zh-CN"/>
        </w:rPr>
      </w:pPr>
    </w:p>
    <w:p w14:paraId="58574DFC">
      <w:pPr>
        <w:widowControl/>
        <w:numPr>
          <w:ilvl w:val="0"/>
          <w:numId w:val="0"/>
        </w:numPr>
        <w:shd w:val="clear" w:color="auto" w:fill="auto"/>
        <w:spacing w:line="560" w:lineRule="exact"/>
        <w:jc w:val="left"/>
        <w:outlineLvl w:val="0"/>
        <w:rPr>
          <w:rFonts w:hint="eastAsia" w:ascii="Times New Roman" w:hAnsi="Times New Roman" w:eastAsia="仿宋_GB2312" w:cs="仿宋_GB2312"/>
          <w:b w:val="0"/>
          <w:bCs w:val="0"/>
          <w:color w:val="0000FF"/>
          <w:kern w:val="0"/>
          <w:sz w:val="32"/>
          <w:szCs w:val="32"/>
          <w:lang w:eastAsia="zh-CN"/>
        </w:rPr>
      </w:pPr>
    </w:p>
    <w:p w14:paraId="313F030D">
      <w:pPr>
        <w:widowControl/>
        <w:numPr>
          <w:ilvl w:val="0"/>
          <w:numId w:val="0"/>
        </w:numPr>
        <w:shd w:val="clear" w:color="auto" w:fill="auto"/>
        <w:spacing w:line="560" w:lineRule="exact"/>
        <w:ind w:left="0" w:leftChars="0" w:firstLine="640" w:firstLineChars="0"/>
        <w:jc w:val="left"/>
        <w:outlineLvl w:val="0"/>
        <w:rPr>
          <w:rFonts w:hint="eastAsia" w:ascii="Times New Roman" w:hAnsi="Times New Roman" w:eastAsia="仿宋_GB2312" w:cs="仿宋_GB2312"/>
          <w:b w:val="0"/>
          <w:bCs w:val="0"/>
          <w:color w:val="0000FF"/>
          <w:kern w:val="0"/>
          <w:sz w:val="32"/>
          <w:szCs w:val="32"/>
          <w:lang w:eastAsia="zh-CN"/>
        </w:rPr>
      </w:pPr>
    </w:p>
    <w:p w14:paraId="4D65B78A">
      <w:pPr>
        <w:widowControl/>
        <w:numPr>
          <w:ilvl w:val="0"/>
          <w:numId w:val="0"/>
        </w:numPr>
        <w:shd w:val="clear" w:color="auto" w:fill="auto"/>
        <w:spacing w:line="560" w:lineRule="exact"/>
        <w:ind w:left="0" w:leftChars="0" w:firstLine="640" w:firstLineChars="0"/>
        <w:jc w:val="left"/>
        <w:outlineLvl w:val="0"/>
        <w:rPr>
          <w:rFonts w:hint="eastAsia" w:ascii="Times New Roman" w:hAnsi="Times New Roman" w:eastAsia="仿宋_GB2312" w:cs="仿宋_GB2312"/>
          <w:b w:val="0"/>
          <w:bCs w:val="0"/>
          <w:color w:val="0000FF"/>
          <w:kern w:val="0"/>
          <w:sz w:val="32"/>
          <w:szCs w:val="32"/>
          <w:lang w:eastAsia="zh-CN"/>
        </w:rPr>
      </w:pPr>
    </w:p>
    <w:p w14:paraId="6FF94951">
      <w:pPr>
        <w:widowControl/>
        <w:numPr>
          <w:ilvl w:val="0"/>
          <w:numId w:val="0"/>
        </w:numPr>
        <w:shd w:val="clear" w:color="auto" w:fill="auto"/>
        <w:spacing w:line="560" w:lineRule="exact"/>
        <w:ind w:left="0" w:leftChars="0" w:firstLine="640" w:firstLineChars="0"/>
        <w:jc w:val="left"/>
        <w:outlineLvl w:val="0"/>
        <w:rPr>
          <w:rFonts w:hint="eastAsia" w:ascii="Times New Roman" w:hAnsi="Times New Roman" w:eastAsia="仿宋_GB2312" w:cs="仿宋_GB2312"/>
          <w:b w:val="0"/>
          <w:bCs w:val="0"/>
          <w:color w:val="0000FF"/>
          <w:kern w:val="0"/>
          <w:sz w:val="32"/>
          <w:szCs w:val="32"/>
          <w:lang w:eastAsia="zh-CN"/>
        </w:rPr>
      </w:pPr>
    </w:p>
    <w:p w14:paraId="42F13DD6">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line="560" w:lineRule="exact"/>
        <w:ind w:left="0" w:leftChars="0" w:firstLine="640" w:firstLineChars="200"/>
        <w:jc w:val="left"/>
        <w:textAlignment w:val="auto"/>
        <w:outlineLvl w:val="0"/>
        <w:rPr>
          <w:rFonts w:hint="eastAsia" w:ascii="Times New Roman" w:hAnsi="Times New Roman" w:eastAsia="楷体_GB2312" w:cs="楷体_GB2312"/>
          <w:b w:val="0"/>
          <w:bCs w:val="0"/>
          <w:color w:val="auto"/>
          <w:kern w:val="0"/>
          <w:sz w:val="32"/>
          <w:szCs w:val="32"/>
          <w:lang w:val="en-US" w:eastAsia="zh-CN" w:bidi="ar-SA"/>
        </w:rPr>
      </w:pPr>
    </w:p>
    <w:p w14:paraId="33AA7A81">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line="560" w:lineRule="exact"/>
        <w:ind w:left="0" w:leftChars="0" w:firstLine="640" w:firstLineChars="200"/>
        <w:jc w:val="left"/>
        <w:textAlignment w:val="auto"/>
        <w:outlineLvl w:val="0"/>
        <w:rPr>
          <w:rFonts w:hint="eastAsia" w:ascii="Times New Roman" w:hAnsi="Times New Roman" w:eastAsia="楷体_GB2312" w:cs="楷体_GB2312"/>
          <w:b w:val="0"/>
          <w:bCs w:val="0"/>
          <w:color w:val="auto"/>
          <w:kern w:val="0"/>
          <w:sz w:val="32"/>
          <w:szCs w:val="32"/>
          <w:lang w:val="en-US" w:eastAsia="zh-CN"/>
        </w:rPr>
      </w:pPr>
      <w:r>
        <w:rPr>
          <w:rFonts w:hint="eastAsia" w:ascii="Times New Roman" w:hAnsi="Times New Roman" w:eastAsia="楷体_GB2312" w:cs="楷体_GB2312"/>
          <w:b w:val="0"/>
          <w:bCs w:val="0"/>
          <w:color w:val="auto"/>
          <w:kern w:val="0"/>
          <w:sz w:val="32"/>
          <w:szCs w:val="32"/>
          <w:lang w:val="en-US" w:eastAsia="zh-CN" w:bidi="ar-SA"/>
        </w:rPr>
        <w:t>（二）</w:t>
      </w:r>
      <w:r>
        <w:rPr>
          <w:rFonts w:hint="eastAsia" w:ascii="Times New Roman" w:hAnsi="Times New Roman" w:eastAsia="楷体_GB2312" w:cs="楷体_GB2312"/>
          <w:b w:val="0"/>
          <w:bCs w:val="0"/>
          <w:color w:val="auto"/>
          <w:kern w:val="0"/>
          <w:sz w:val="32"/>
          <w:szCs w:val="32"/>
          <w:lang w:val="en-US" w:eastAsia="zh-CN"/>
        </w:rPr>
        <w:t>由“高效办成一件事”服务</w:t>
      </w:r>
      <w:r>
        <w:rPr>
          <w:rFonts w:hint="eastAsia" w:eastAsia="楷体_GB2312" w:cs="楷体_GB2312"/>
          <w:b w:val="0"/>
          <w:bCs w:val="0"/>
          <w:color w:val="auto"/>
          <w:kern w:val="0"/>
          <w:sz w:val="32"/>
          <w:szCs w:val="32"/>
          <w:lang w:val="en-US" w:eastAsia="zh-CN"/>
        </w:rPr>
        <w:t>窗口</w:t>
      </w:r>
      <w:r>
        <w:rPr>
          <w:rFonts w:hint="eastAsia" w:ascii="Times New Roman" w:hAnsi="Times New Roman" w:eastAsia="楷体_GB2312" w:cs="楷体_GB2312"/>
          <w:b w:val="0"/>
          <w:bCs w:val="0"/>
          <w:color w:val="auto"/>
          <w:kern w:val="0"/>
          <w:sz w:val="32"/>
          <w:szCs w:val="32"/>
          <w:lang w:val="en-US" w:eastAsia="zh-CN"/>
        </w:rPr>
        <w:t>工作人员在办理完企业</w:t>
      </w:r>
      <w:r>
        <w:rPr>
          <w:rFonts w:hint="eastAsia" w:eastAsia="楷体_GB2312" w:cs="楷体_GB2312"/>
          <w:b w:val="0"/>
          <w:bCs w:val="0"/>
          <w:color w:val="auto"/>
          <w:kern w:val="0"/>
          <w:sz w:val="32"/>
          <w:szCs w:val="32"/>
          <w:lang w:val="en-US" w:eastAsia="zh-CN"/>
        </w:rPr>
        <w:t>信息变更</w:t>
      </w:r>
      <w:r>
        <w:rPr>
          <w:rFonts w:hint="eastAsia" w:ascii="Times New Roman" w:hAnsi="Times New Roman" w:eastAsia="楷体_GB2312" w:cs="楷体_GB2312"/>
          <w:b w:val="0"/>
          <w:bCs w:val="0"/>
          <w:color w:val="auto"/>
          <w:kern w:val="0"/>
          <w:sz w:val="32"/>
          <w:szCs w:val="32"/>
          <w:lang w:val="en-US" w:eastAsia="zh-CN"/>
        </w:rPr>
        <w:t>“一类事”事项后，填写《</w:t>
      </w:r>
      <w:r>
        <w:rPr>
          <w:rFonts w:hint="eastAsia" w:eastAsia="楷体_GB2312" w:cs="楷体_GB2312"/>
          <w:b w:val="0"/>
          <w:bCs w:val="0"/>
          <w:color w:val="auto"/>
          <w:kern w:val="0"/>
          <w:sz w:val="32"/>
          <w:szCs w:val="32"/>
          <w:lang w:val="en-US" w:eastAsia="zh-CN"/>
        </w:rPr>
        <w:t>盘龙区</w:t>
      </w:r>
      <w:r>
        <w:rPr>
          <w:rFonts w:hint="eastAsia" w:ascii="Times New Roman" w:hAnsi="Times New Roman" w:eastAsia="楷体_GB2312" w:cs="楷体_GB2312"/>
          <w:b w:val="0"/>
          <w:bCs w:val="0"/>
          <w:color w:val="auto"/>
          <w:kern w:val="0"/>
          <w:sz w:val="32"/>
          <w:szCs w:val="32"/>
          <w:lang w:val="en-US" w:eastAsia="zh-CN"/>
        </w:rPr>
        <w:t>政务服务中心企业</w:t>
      </w:r>
      <w:r>
        <w:rPr>
          <w:rFonts w:hint="eastAsia" w:eastAsia="楷体_GB2312" w:cs="楷体_GB2312"/>
          <w:b w:val="0"/>
          <w:bCs w:val="0"/>
          <w:color w:val="auto"/>
          <w:kern w:val="0"/>
          <w:sz w:val="32"/>
          <w:szCs w:val="32"/>
          <w:lang w:val="en-US" w:eastAsia="zh-CN"/>
        </w:rPr>
        <w:t>信息变更</w:t>
      </w:r>
      <w:r>
        <w:rPr>
          <w:rFonts w:hint="eastAsia" w:ascii="Times New Roman" w:hAnsi="Times New Roman" w:eastAsia="楷体_GB2312" w:cs="楷体_GB2312"/>
          <w:b w:val="0"/>
          <w:bCs w:val="0"/>
          <w:color w:val="auto"/>
          <w:kern w:val="0"/>
          <w:sz w:val="32"/>
          <w:szCs w:val="32"/>
          <w:lang w:val="en-US" w:eastAsia="zh-CN"/>
        </w:rPr>
        <w:t>“一类事”办理情况登记表》进行办理情况登记。</w:t>
      </w:r>
    </w:p>
    <w:p w14:paraId="6AB8BAD0">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line="560" w:lineRule="exact"/>
        <w:ind w:left="0" w:leftChars="0" w:firstLine="640" w:firstLineChars="200"/>
        <w:jc w:val="left"/>
        <w:textAlignment w:val="auto"/>
        <w:outlineLvl w:val="0"/>
        <w:rPr>
          <w:rFonts w:hint="default" w:ascii="Times New Roman" w:hAnsi="Times New Roman" w:eastAsia="黑体" w:cs="Times New Roman"/>
          <w:color w:val="auto"/>
          <w:kern w:val="0"/>
          <w:sz w:val="32"/>
          <w:szCs w:val="32"/>
          <w:lang w:eastAsia="zh-CN"/>
        </w:rPr>
      </w:pPr>
    </w:p>
    <w:p w14:paraId="57C80E64">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line="560" w:lineRule="exact"/>
        <w:ind w:left="0" w:leftChars="0" w:firstLine="640" w:firstLineChars="200"/>
        <w:jc w:val="left"/>
        <w:textAlignment w:val="auto"/>
        <w:outlineLvl w:val="0"/>
        <w:rPr>
          <w:rFonts w:hint="default" w:ascii="Times New Roman" w:hAnsi="Times New Roman" w:eastAsia="黑体" w:cs="Times New Roman"/>
          <w:color w:val="auto"/>
          <w:kern w:val="0"/>
          <w:sz w:val="32"/>
          <w:szCs w:val="32"/>
        </w:rPr>
      </w:pPr>
      <w:r>
        <w:rPr>
          <w:rFonts w:hint="default" w:ascii="Times New Roman" w:hAnsi="Times New Roman" w:eastAsia="黑体" w:cs="Times New Roman"/>
          <w:color w:val="auto"/>
          <w:kern w:val="0"/>
          <w:sz w:val="32"/>
          <w:szCs w:val="32"/>
          <w:lang w:eastAsia="zh-CN"/>
        </w:rPr>
        <w:t>六、</w:t>
      </w:r>
      <w:r>
        <w:rPr>
          <w:rFonts w:hint="default" w:ascii="Times New Roman" w:hAnsi="Times New Roman" w:eastAsia="黑体" w:cs="Times New Roman"/>
          <w:color w:val="auto"/>
          <w:kern w:val="0"/>
          <w:sz w:val="32"/>
          <w:szCs w:val="32"/>
        </w:rPr>
        <w:t>办理结果</w:t>
      </w:r>
    </w:p>
    <w:p w14:paraId="77D96B31">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line="560" w:lineRule="exact"/>
        <w:ind w:firstLine="640" w:firstLineChars="200"/>
        <w:jc w:val="left"/>
        <w:textAlignment w:val="auto"/>
        <w:outlineLvl w:val="0"/>
        <w:rPr>
          <w:rFonts w:hint="eastAsia" w:ascii="Times New Roman" w:hAnsi="Times New Roman" w:eastAsia="楷体_GB2312" w:cs="楷体_GB2312"/>
          <w:b w:val="0"/>
          <w:bCs w:val="0"/>
          <w:color w:val="auto"/>
          <w:kern w:val="0"/>
          <w:sz w:val="32"/>
          <w:szCs w:val="32"/>
          <w:lang w:val="en-US" w:eastAsia="zh-CN"/>
        </w:rPr>
      </w:pPr>
      <w:r>
        <w:rPr>
          <w:rFonts w:hint="eastAsia" w:ascii="Times New Roman" w:hAnsi="Times New Roman" w:eastAsia="楷体_GB2312" w:cs="楷体_GB2312"/>
          <w:b w:val="0"/>
          <w:bCs w:val="0"/>
          <w:color w:val="auto"/>
          <w:kern w:val="0"/>
          <w:sz w:val="32"/>
          <w:szCs w:val="32"/>
          <w:lang w:val="en-US" w:eastAsia="zh-CN"/>
        </w:rPr>
        <w:t>（一）结果信息</w:t>
      </w:r>
    </w:p>
    <w:tbl>
      <w:tblPr>
        <w:tblStyle w:val="25"/>
        <w:tblW w:w="0" w:type="auto"/>
        <w:tblInd w:w="44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6"/>
        <w:gridCol w:w="3231"/>
        <w:gridCol w:w="1275"/>
        <w:gridCol w:w="1734"/>
        <w:gridCol w:w="1442"/>
      </w:tblGrid>
      <w:tr w14:paraId="69D9F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876" w:type="dxa"/>
            <w:noWrap w:val="0"/>
            <w:vAlign w:val="center"/>
          </w:tcPr>
          <w:p w14:paraId="5D7DC1CA">
            <w:pPr>
              <w:shd w:val="clear" w:color="auto" w:fill="auto"/>
              <w:jc w:val="center"/>
              <w:rPr>
                <w:rFonts w:hint="eastAsia" w:ascii="Times New Roman" w:hAnsi="Times New Roman" w:eastAsia="仿宋_GB2312" w:cs="仿宋_GB2312"/>
                <w:b/>
                <w:bCs/>
                <w:color w:val="auto"/>
                <w:kern w:val="2"/>
                <w:sz w:val="24"/>
                <w:szCs w:val="24"/>
                <w:lang w:val="en-US" w:eastAsia="zh-CN" w:bidi="ar-SA"/>
              </w:rPr>
            </w:pPr>
            <w:r>
              <w:rPr>
                <w:rFonts w:hint="eastAsia" w:ascii="Times New Roman" w:hAnsi="Times New Roman" w:eastAsia="仿宋_GB2312" w:cs="仿宋_GB2312"/>
                <w:b/>
                <w:bCs/>
                <w:color w:val="auto"/>
                <w:sz w:val="24"/>
                <w:szCs w:val="24"/>
              </w:rPr>
              <w:t>序号</w:t>
            </w:r>
          </w:p>
        </w:tc>
        <w:tc>
          <w:tcPr>
            <w:tcW w:w="3231" w:type="dxa"/>
            <w:noWrap w:val="0"/>
            <w:vAlign w:val="center"/>
          </w:tcPr>
          <w:p w14:paraId="1F76FAC9">
            <w:pPr>
              <w:shd w:val="clear" w:color="auto" w:fill="auto"/>
              <w:jc w:val="center"/>
              <w:rPr>
                <w:rFonts w:hint="eastAsia" w:ascii="Times New Roman" w:hAnsi="Times New Roman" w:eastAsia="仿宋_GB2312" w:cs="仿宋_GB2312"/>
                <w:b/>
                <w:bCs/>
                <w:color w:val="auto"/>
                <w:kern w:val="2"/>
                <w:sz w:val="24"/>
                <w:szCs w:val="24"/>
                <w:lang w:val="en-US" w:eastAsia="zh-CN" w:bidi="ar-SA"/>
              </w:rPr>
            </w:pPr>
            <w:r>
              <w:rPr>
                <w:rFonts w:hint="eastAsia" w:ascii="Times New Roman" w:hAnsi="Times New Roman" w:eastAsia="仿宋_GB2312" w:cs="仿宋_GB2312"/>
                <w:b/>
                <w:bCs/>
                <w:color w:val="auto"/>
                <w:sz w:val="24"/>
                <w:szCs w:val="24"/>
              </w:rPr>
              <w:t>结果名称</w:t>
            </w:r>
          </w:p>
        </w:tc>
        <w:tc>
          <w:tcPr>
            <w:tcW w:w="1275" w:type="dxa"/>
            <w:noWrap w:val="0"/>
            <w:vAlign w:val="center"/>
          </w:tcPr>
          <w:p w14:paraId="6C11C2A9">
            <w:pPr>
              <w:shd w:val="clear" w:color="auto" w:fill="auto"/>
              <w:jc w:val="center"/>
              <w:rPr>
                <w:rFonts w:hint="eastAsia" w:ascii="Times New Roman" w:hAnsi="Times New Roman" w:eastAsia="仿宋_GB2312" w:cs="仿宋_GB2312"/>
                <w:b/>
                <w:bCs/>
                <w:color w:val="auto"/>
                <w:kern w:val="2"/>
                <w:sz w:val="24"/>
                <w:szCs w:val="24"/>
                <w:lang w:val="en-US" w:eastAsia="zh-CN" w:bidi="ar-SA"/>
              </w:rPr>
            </w:pPr>
            <w:r>
              <w:rPr>
                <w:rFonts w:hint="eastAsia" w:ascii="Times New Roman" w:hAnsi="Times New Roman" w:eastAsia="仿宋_GB2312" w:cs="仿宋_GB2312"/>
                <w:b/>
                <w:bCs/>
                <w:color w:val="auto"/>
                <w:sz w:val="24"/>
                <w:szCs w:val="24"/>
              </w:rPr>
              <w:t>结果类型</w:t>
            </w:r>
          </w:p>
        </w:tc>
        <w:tc>
          <w:tcPr>
            <w:tcW w:w="1734" w:type="dxa"/>
            <w:noWrap w:val="0"/>
            <w:vAlign w:val="center"/>
          </w:tcPr>
          <w:p w14:paraId="2F224DD0">
            <w:pPr>
              <w:shd w:val="clear" w:color="auto" w:fill="auto"/>
              <w:jc w:val="center"/>
              <w:rPr>
                <w:rFonts w:hint="eastAsia" w:ascii="Times New Roman" w:hAnsi="Times New Roman" w:eastAsia="仿宋_GB2312" w:cs="仿宋_GB2312"/>
                <w:b/>
                <w:bCs/>
                <w:color w:val="auto"/>
                <w:kern w:val="2"/>
                <w:sz w:val="24"/>
                <w:szCs w:val="24"/>
                <w:lang w:val="en-US" w:eastAsia="zh-CN" w:bidi="ar-SA"/>
              </w:rPr>
            </w:pPr>
            <w:r>
              <w:rPr>
                <w:rFonts w:hint="eastAsia" w:ascii="Times New Roman" w:hAnsi="Times New Roman" w:eastAsia="仿宋_GB2312" w:cs="仿宋_GB2312"/>
                <w:b/>
                <w:bCs/>
                <w:color w:val="auto"/>
                <w:sz w:val="24"/>
                <w:szCs w:val="24"/>
              </w:rPr>
              <w:t>是否支持物流快递</w:t>
            </w:r>
          </w:p>
        </w:tc>
        <w:tc>
          <w:tcPr>
            <w:tcW w:w="1442" w:type="dxa"/>
            <w:noWrap w:val="0"/>
            <w:vAlign w:val="center"/>
          </w:tcPr>
          <w:p w14:paraId="1530B628">
            <w:pPr>
              <w:shd w:val="clear" w:color="auto" w:fill="auto"/>
              <w:jc w:val="center"/>
              <w:rPr>
                <w:rFonts w:hint="eastAsia" w:ascii="Times New Roman" w:hAnsi="Times New Roman" w:eastAsia="仿宋_GB2312" w:cs="仿宋_GB2312"/>
                <w:b/>
                <w:bCs/>
                <w:color w:val="auto"/>
                <w:kern w:val="2"/>
                <w:sz w:val="24"/>
                <w:szCs w:val="24"/>
                <w:lang w:val="en-US" w:eastAsia="zh-CN" w:bidi="ar-SA"/>
              </w:rPr>
            </w:pPr>
            <w:r>
              <w:rPr>
                <w:rFonts w:hint="eastAsia" w:ascii="Times New Roman" w:hAnsi="Times New Roman" w:eastAsia="仿宋_GB2312" w:cs="仿宋_GB2312"/>
                <w:b/>
                <w:bCs/>
                <w:color w:val="auto"/>
                <w:sz w:val="24"/>
                <w:szCs w:val="24"/>
              </w:rPr>
              <w:t>备</w:t>
            </w:r>
            <w:r>
              <w:rPr>
                <w:rFonts w:hint="eastAsia" w:ascii="Times New Roman" w:hAnsi="Times New Roman" w:eastAsia="仿宋_GB2312" w:cs="仿宋_GB2312"/>
                <w:b/>
                <w:bCs/>
                <w:color w:val="auto"/>
                <w:sz w:val="24"/>
                <w:szCs w:val="24"/>
                <w:lang w:val="en-US" w:eastAsia="zh-CN"/>
              </w:rPr>
              <w:t xml:space="preserve">  </w:t>
            </w:r>
            <w:r>
              <w:rPr>
                <w:rFonts w:hint="eastAsia" w:ascii="Times New Roman" w:hAnsi="Times New Roman" w:eastAsia="仿宋_GB2312" w:cs="仿宋_GB2312"/>
                <w:b/>
                <w:bCs/>
                <w:color w:val="auto"/>
                <w:sz w:val="24"/>
                <w:szCs w:val="24"/>
              </w:rPr>
              <w:t>注</w:t>
            </w:r>
          </w:p>
        </w:tc>
      </w:tr>
      <w:tr w14:paraId="52530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876" w:type="dxa"/>
            <w:noWrap w:val="0"/>
            <w:vAlign w:val="center"/>
          </w:tcPr>
          <w:p w14:paraId="141FBB1E">
            <w:pPr>
              <w:shd w:val="clear" w:color="auto" w:fill="auto"/>
              <w:jc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1</w:t>
            </w:r>
          </w:p>
        </w:tc>
        <w:tc>
          <w:tcPr>
            <w:tcW w:w="3231" w:type="dxa"/>
            <w:noWrap w:val="0"/>
            <w:vAlign w:val="center"/>
          </w:tcPr>
          <w:p w14:paraId="16C2ABB5">
            <w:pPr>
              <w:shd w:val="clear" w:color="auto" w:fill="auto"/>
              <w:jc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sz w:val="24"/>
                <w:szCs w:val="24"/>
                <w:lang w:val="en-US" w:eastAsia="zh-CN"/>
              </w:rPr>
              <w:t>与云南省202</w:t>
            </w:r>
            <w:r>
              <w:rPr>
                <w:rFonts w:hint="eastAsia" w:eastAsia="仿宋_GB2312" w:cs="仿宋_GB2312"/>
                <w:color w:val="auto"/>
                <w:sz w:val="24"/>
                <w:szCs w:val="24"/>
                <w:lang w:val="en-US" w:eastAsia="zh-CN"/>
              </w:rPr>
              <w:t>4</w:t>
            </w:r>
            <w:r>
              <w:rPr>
                <w:rFonts w:hint="eastAsia" w:ascii="Times New Roman" w:hAnsi="Times New Roman" w:eastAsia="仿宋_GB2312" w:cs="仿宋_GB2312"/>
                <w:color w:val="auto"/>
                <w:sz w:val="24"/>
                <w:szCs w:val="24"/>
                <w:lang w:val="en-US" w:eastAsia="zh-CN"/>
              </w:rPr>
              <w:t>年企业</w:t>
            </w:r>
            <w:r>
              <w:rPr>
                <w:rFonts w:hint="eastAsia" w:eastAsia="仿宋_GB2312" w:cs="仿宋_GB2312"/>
                <w:color w:val="auto"/>
                <w:sz w:val="24"/>
                <w:szCs w:val="24"/>
                <w:lang w:val="en-US" w:eastAsia="zh-CN"/>
              </w:rPr>
              <w:t>信息变更</w:t>
            </w:r>
            <w:r>
              <w:rPr>
                <w:rFonts w:hint="eastAsia" w:ascii="Times New Roman" w:hAnsi="Times New Roman" w:eastAsia="仿宋_GB2312" w:cs="仿宋_GB2312"/>
                <w:color w:val="auto"/>
                <w:sz w:val="24"/>
                <w:szCs w:val="24"/>
                <w:lang w:val="en-US" w:eastAsia="zh-CN"/>
              </w:rPr>
              <w:t>“一件事”结果物一致</w:t>
            </w:r>
          </w:p>
        </w:tc>
        <w:tc>
          <w:tcPr>
            <w:tcW w:w="1275" w:type="dxa"/>
            <w:noWrap w:val="0"/>
            <w:vAlign w:val="center"/>
          </w:tcPr>
          <w:p w14:paraId="0D44618B">
            <w:pPr>
              <w:shd w:val="clear" w:color="auto" w:fill="auto"/>
              <w:jc w:val="center"/>
              <w:rPr>
                <w:rFonts w:hint="eastAsia" w:ascii="Times New Roman" w:hAnsi="Times New Roman" w:eastAsia="仿宋_GB2312" w:cs="仿宋_GB2312"/>
                <w:color w:val="auto"/>
                <w:kern w:val="2"/>
                <w:sz w:val="24"/>
                <w:szCs w:val="24"/>
                <w:lang w:val="en-US" w:eastAsia="zh-CN" w:bidi="ar-SA"/>
              </w:rPr>
            </w:pPr>
            <w:r>
              <w:rPr>
                <w:rFonts w:hint="eastAsia" w:eastAsia="仿宋_GB2312" w:cs="仿宋_GB2312"/>
                <w:color w:val="auto"/>
                <w:kern w:val="2"/>
                <w:sz w:val="24"/>
                <w:szCs w:val="24"/>
                <w:lang w:val="en-US" w:eastAsia="zh-CN" w:bidi="ar-SA"/>
              </w:rPr>
              <w:t>其</w:t>
            </w:r>
          </w:p>
        </w:tc>
        <w:tc>
          <w:tcPr>
            <w:tcW w:w="1734" w:type="dxa"/>
            <w:noWrap w:val="0"/>
            <w:vAlign w:val="center"/>
          </w:tcPr>
          <w:p w14:paraId="7385807C">
            <w:pPr>
              <w:shd w:val="clear" w:color="auto" w:fill="auto"/>
              <w:jc w:val="center"/>
              <w:rPr>
                <w:rFonts w:hint="eastAsia" w:ascii="Times New Roman" w:hAnsi="Times New Roman" w:eastAsia="仿宋_GB2312" w:cs="仿宋_GB2312"/>
                <w:color w:val="auto"/>
                <w:kern w:val="2"/>
                <w:sz w:val="24"/>
                <w:szCs w:val="24"/>
                <w:lang w:val="en-US" w:eastAsia="zh-CN" w:bidi="ar-SA"/>
              </w:rPr>
            </w:pPr>
            <w:r>
              <w:rPr>
                <w:rFonts w:hint="eastAsia" w:eastAsia="仿宋_GB2312" w:cs="仿宋_GB2312"/>
                <w:color w:val="auto"/>
                <w:kern w:val="2"/>
                <w:sz w:val="24"/>
                <w:szCs w:val="24"/>
                <w:lang w:val="en-US" w:eastAsia="zh-CN" w:bidi="ar-SA"/>
              </w:rPr>
              <w:t>是</w:t>
            </w:r>
          </w:p>
        </w:tc>
        <w:tc>
          <w:tcPr>
            <w:tcW w:w="1442" w:type="dxa"/>
            <w:noWrap w:val="0"/>
            <w:vAlign w:val="center"/>
          </w:tcPr>
          <w:p w14:paraId="1514D868">
            <w:pPr>
              <w:shd w:val="clear" w:color="auto" w:fill="auto"/>
              <w:jc w:val="center"/>
              <w:rPr>
                <w:rFonts w:hint="eastAsia" w:ascii="Times New Roman" w:hAnsi="Times New Roman" w:eastAsia="仿宋_GB2312" w:cs="仿宋_GB2312"/>
                <w:color w:val="auto"/>
                <w:kern w:val="2"/>
                <w:sz w:val="24"/>
                <w:szCs w:val="24"/>
                <w:lang w:val="en-US" w:eastAsia="zh-CN" w:bidi="ar-SA"/>
              </w:rPr>
            </w:pPr>
          </w:p>
        </w:tc>
      </w:tr>
    </w:tbl>
    <w:p w14:paraId="69688C7E">
      <w:pPr>
        <w:keepNext w:val="0"/>
        <w:keepLines w:val="0"/>
        <w:pageBreakBefore w:val="0"/>
        <w:widowControl/>
        <w:numPr>
          <w:ilvl w:val="0"/>
          <w:numId w:val="0"/>
        </w:numPr>
        <w:shd w:val="clear" w:color="auto" w:fill="auto"/>
        <w:tabs>
          <w:tab w:val="left" w:pos="1355"/>
        </w:tabs>
        <w:kinsoku/>
        <w:wordWrap/>
        <w:overflowPunct/>
        <w:topLinePunct w:val="0"/>
        <w:autoSpaceDE/>
        <w:autoSpaceDN/>
        <w:bidi w:val="0"/>
        <w:spacing w:line="560" w:lineRule="exact"/>
        <w:ind w:firstLine="640" w:firstLineChars="200"/>
        <w:jc w:val="left"/>
        <w:textAlignment w:val="auto"/>
        <w:outlineLvl w:val="0"/>
        <w:rPr>
          <w:rFonts w:hint="eastAsia" w:ascii="Times New Roman" w:hAnsi="Times New Roman" w:eastAsia="楷体_GB2312" w:cs="楷体_GB2312"/>
          <w:color w:val="auto"/>
          <w:kern w:val="0"/>
          <w:sz w:val="32"/>
          <w:szCs w:val="32"/>
          <w:lang w:val="en-US" w:eastAsia="zh-CN" w:bidi="ar-SA"/>
        </w:rPr>
      </w:pPr>
      <w:r>
        <w:rPr>
          <w:rFonts w:hint="eastAsia" w:ascii="Times New Roman" w:hAnsi="Times New Roman" w:eastAsia="楷体_GB2312" w:cs="楷体_GB2312"/>
          <w:color w:val="auto"/>
          <w:kern w:val="0"/>
          <w:sz w:val="32"/>
          <w:szCs w:val="32"/>
          <w:lang w:val="en-US" w:eastAsia="zh-CN" w:bidi="ar-SA"/>
        </w:rPr>
        <w:t>（二）结果样本</w:t>
      </w:r>
    </w:p>
    <w:p w14:paraId="5EA0FECD">
      <w:pPr>
        <w:pStyle w:val="23"/>
        <w:keepNext w:val="0"/>
        <w:keepLines w:val="0"/>
        <w:pageBreakBefore w:val="0"/>
        <w:kinsoku/>
        <w:wordWrap/>
        <w:overflowPunct/>
        <w:topLinePunct w:val="0"/>
        <w:autoSpaceDE/>
        <w:autoSpaceDN/>
        <w:bidi w:val="0"/>
        <w:spacing w:after="0" w:line="560" w:lineRule="exact"/>
        <w:ind w:left="0" w:leftChars="0" w:firstLine="640" w:firstLineChars="200"/>
        <w:jc w:val="both"/>
        <w:textAlignment w:val="auto"/>
        <w:rPr>
          <w:rFonts w:hint="eastAsia" w:ascii="Times New Roman" w:hAnsi="Times New Roman" w:eastAsia="仿宋_GB2312" w:cs="仿宋_GB2312"/>
          <w:color w:val="auto"/>
          <w:kern w:val="2"/>
          <w:sz w:val="32"/>
          <w:szCs w:val="32"/>
          <w:lang w:val="en-US" w:eastAsia="zh-CN" w:bidi="ar-SA"/>
        </w:rPr>
      </w:pPr>
      <w:r>
        <w:rPr>
          <w:rFonts w:hint="eastAsia" w:ascii="Times New Roman" w:hAnsi="Times New Roman" w:eastAsia="仿宋_GB2312" w:cs="仿宋_GB2312"/>
          <w:color w:val="auto"/>
          <w:kern w:val="2"/>
          <w:sz w:val="32"/>
          <w:szCs w:val="32"/>
          <w:lang w:val="en-US" w:eastAsia="zh-CN" w:bidi="ar-SA"/>
        </w:rPr>
        <w:t>1.企业</w:t>
      </w:r>
      <w:r>
        <w:rPr>
          <w:rFonts w:hint="eastAsia" w:cs="仿宋_GB2312"/>
          <w:color w:val="auto"/>
          <w:kern w:val="2"/>
          <w:sz w:val="32"/>
          <w:szCs w:val="32"/>
          <w:lang w:val="en-US" w:eastAsia="zh-CN" w:bidi="ar-SA"/>
        </w:rPr>
        <w:t>信息变更</w:t>
      </w:r>
      <w:r>
        <w:rPr>
          <w:rFonts w:hint="eastAsia" w:ascii="Times New Roman" w:hAnsi="Times New Roman" w:eastAsia="仿宋_GB2312" w:cs="仿宋_GB2312"/>
          <w:color w:val="auto"/>
          <w:kern w:val="2"/>
          <w:sz w:val="32"/>
          <w:szCs w:val="32"/>
          <w:lang w:val="en-US" w:eastAsia="zh-CN" w:bidi="ar-SA"/>
        </w:rPr>
        <w:t>“一件事”办理结果：</w:t>
      </w:r>
    </w:p>
    <w:p w14:paraId="23657530">
      <w:pPr>
        <w:pStyle w:val="23"/>
        <w:keepNext w:val="0"/>
        <w:keepLines w:val="0"/>
        <w:pageBreakBefore w:val="0"/>
        <w:kinsoku/>
        <w:wordWrap/>
        <w:overflowPunct/>
        <w:topLinePunct w:val="0"/>
        <w:autoSpaceDE/>
        <w:autoSpaceDN/>
        <w:bidi w:val="0"/>
        <w:spacing w:after="0" w:line="560" w:lineRule="exact"/>
        <w:ind w:left="0" w:leftChars="0" w:firstLine="640" w:firstLineChars="200"/>
        <w:jc w:val="both"/>
        <w:textAlignment w:val="auto"/>
        <w:rPr>
          <w:rFonts w:hint="eastAsia" w:ascii="Times New Roman" w:hAnsi="Times New Roman" w:eastAsia="仿宋_GB2312" w:cs="仿宋_GB2312"/>
          <w:color w:val="0000FF"/>
          <w:kern w:val="2"/>
          <w:sz w:val="32"/>
          <w:szCs w:val="32"/>
          <w:lang w:val="en-US" w:eastAsia="zh-CN" w:bidi="ar-SA"/>
        </w:rPr>
      </w:pPr>
      <w:r>
        <w:rPr>
          <w:rFonts w:hint="eastAsia" w:ascii="Times New Roman" w:hAnsi="Times New Roman" w:eastAsia="仿宋_GB2312" w:cs="仿宋_GB2312"/>
          <w:color w:val="auto"/>
          <w:kern w:val="2"/>
          <w:sz w:val="32"/>
          <w:szCs w:val="32"/>
          <w:lang w:val="en-US" w:eastAsia="zh-CN" w:bidi="ar-SA"/>
        </w:rPr>
        <w:t>按照云南省202</w:t>
      </w:r>
      <w:r>
        <w:rPr>
          <w:rFonts w:hint="eastAsia" w:cs="仿宋_GB2312"/>
          <w:color w:val="auto"/>
          <w:kern w:val="2"/>
          <w:sz w:val="32"/>
          <w:szCs w:val="32"/>
          <w:lang w:val="en-US" w:eastAsia="zh-CN" w:bidi="ar-SA"/>
        </w:rPr>
        <w:t>4</w:t>
      </w:r>
      <w:r>
        <w:rPr>
          <w:rFonts w:hint="eastAsia" w:ascii="Times New Roman" w:hAnsi="Times New Roman" w:eastAsia="仿宋_GB2312" w:cs="仿宋_GB2312"/>
          <w:color w:val="auto"/>
          <w:kern w:val="2"/>
          <w:sz w:val="32"/>
          <w:szCs w:val="32"/>
          <w:lang w:val="en-US" w:eastAsia="zh-CN" w:bidi="ar-SA"/>
        </w:rPr>
        <w:t>年企业</w:t>
      </w:r>
      <w:r>
        <w:rPr>
          <w:rFonts w:hint="eastAsia" w:cs="仿宋_GB2312"/>
          <w:color w:val="auto"/>
          <w:kern w:val="2"/>
          <w:sz w:val="32"/>
          <w:szCs w:val="32"/>
          <w:lang w:val="en-US" w:eastAsia="zh-CN" w:bidi="ar-SA"/>
        </w:rPr>
        <w:t>信息变更</w:t>
      </w:r>
      <w:r>
        <w:rPr>
          <w:rFonts w:hint="eastAsia" w:ascii="Times New Roman" w:hAnsi="Times New Roman" w:eastAsia="仿宋_GB2312" w:cs="仿宋_GB2312"/>
          <w:color w:val="auto"/>
          <w:kern w:val="2"/>
          <w:sz w:val="32"/>
          <w:szCs w:val="32"/>
          <w:lang w:val="en-US" w:eastAsia="zh-CN" w:bidi="ar-SA"/>
        </w:rPr>
        <w:t>“一件事”办理结果样本。</w:t>
      </w:r>
    </w:p>
    <w:p w14:paraId="50D782EF">
      <w:pPr>
        <w:rPr>
          <w:rFonts w:hint="eastAsia"/>
          <w:color w:val="0000FF"/>
          <w:lang w:val="en-US" w:eastAsia="zh-CN"/>
        </w:rPr>
      </w:pPr>
    </w:p>
    <w:p w14:paraId="4D89AC4B">
      <w:pPr>
        <w:widowControl/>
        <w:numPr>
          <w:ilvl w:val="0"/>
          <w:numId w:val="1"/>
        </w:numPr>
        <w:shd w:val="clear" w:color="auto" w:fill="auto"/>
        <w:spacing w:line="560" w:lineRule="exact"/>
        <w:ind w:firstLine="640" w:firstLineChars="200"/>
        <w:jc w:val="left"/>
        <w:outlineLvl w:val="0"/>
        <w:rPr>
          <w:rFonts w:hint="default" w:ascii="Times New Roman" w:hAnsi="Times New Roman" w:eastAsia="黑体" w:cs="Times New Roman"/>
          <w:color w:val="auto"/>
          <w:kern w:val="0"/>
          <w:sz w:val="32"/>
          <w:szCs w:val="32"/>
        </w:rPr>
      </w:pPr>
      <w:r>
        <w:rPr>
          <w:rFonts w:hint="default" w:ascii="Times New Roman" w:hAnsi="Times New Roman" w:eastAsia="黑体" w:cs="Times New Roman"/>
          <w:color w:val="auto"/>
          <w:kern w:val="0"/>
          <w:sz w:val="32"/>
          <w:szCs w:val="32"/>
        </w:rPr>
        <w:t>收费信息</w:t>
      </w:r>
    </w:p>
    <w:p w14:paraId="61CB73B3">
      <w:pPr>
        <w:pStyle w:val="9"/>
        <w:numPr>
          <w:ilvl w:val="0"/>
          <w:numId w:val="0"/>
        </w:numPr>
        <w:rPr>
          <w:rFonts w:hint="default"/>
        </w:rPr>
      </w:pPr>
    </w:p>
    <w:tbl>
      <w:tblPr>
        <w:tblStyle w:val="24"/>
        <w:tblW w:w="0" w:type="auto"/>
        <w:tblInd w:w="1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2"/>
        <w:gridCol w:w="1644"/>
        <w:gridCol w:w="3075"/>
        <w:gridCol w:w="1549"/>
      </w:tblGrid>
      <w:tr w14:paraId="17EA9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2012" w:type="dxa"/>
            <w:noWrap w:val="0"/>
            <w:vAlign w:val="center"/>
          </w:tcPr>
          <w:p w14:paraId="1C5A044B">
            <w:pPr>
              <w:shd w:val="clear" w:color="auto" w:fill="auto"/>
              <w:jc w:val="center"/>
              <w:rPr>
                <w:rFonts w:hint="eastAsia" w:ascii="Times New Roman" w:hAnsi="Times New Roman" w:eastAsia="仿宋_GB2312" w:cs="仿宋_GB2312"/>
                <w:b/>
                <w:bCs/>
                <w:color w:val="auto"/>
                <w:sz w:val="28"/>
                <w:szCs w:val="28"/>
              </w:rPr>
            </w:pPr>
            <w:r>
              <w:rPr>
                <w:rFonts w:hint="eastAsia" w:ascii="Times New Roman" w:hAnsi="Times New Roman" w:eastAsia="仿宋_GB2312" w:cs="仿宋_GB2312"/>
                <w:b/>
                <w:bCs/>
                <w:color w:val="auto"/>
                <w:sz w:val="28"/>
                <w:szCs w:val="28"/>
              </w:rPr>
              <w:t>收费项目名称</w:t>
            </w:r>
          </w:p>
        </w:tc>
        <w:tc>
          <w:tcPr>
            <w:tcW w:w="1644" w:type="dxa"/>
            <w:noWrap w:val="0"/>
            <w:vAlign w:val="center"/>
          </w:tcPr>
          <w:p w14:paraId="13620EBC">
            <w:pPr>
              <w:shd w:val="clear" w:color="auto" w:fill="auto"/>
              <w:jc w:val="center"/>
              <w:rPr>
                <w:rFonts w:hint="eastAsia" w:ascii="Times New Roman" w:hAnsi="Times New Roman" w:eastAsia="仿宋_GB2312" w:cs="仿宋_GB2312"/>
                <w:b/>
                <w:bCs/>
                <w:color w:val="auto"/>
                <w:sz w:val="28"/>
                <w:szCs w:val="28"/>
              </w:rPr>
            </w:pPr>
            <w:r>
              <w:rPr>
                <w:rFonts w:hint="eastAsia" w:ascii="Times New Roman" w:hAnsi="Times New Roman" w:eastAsia="仿宋_GB2312" w:cs="仿宋_GB2312"/>
                <w:b/>
                <w:bCs/>
                <w:color w:val="auto"/>
                <w:sz w:val="28"/>
                <w:szCs w:val="28"/>
              </w:rPr>
              <w:t>收费标准</w:t>
            </w:r>
          </w:p>
        </w:tc>
        <w:tc>
          <w:tcPr>
            <w:tcW w:w="3075" w:type="dxa"/>
            <w:noWrap w:val="0"/>
            <w:vAlign w:val="center"/>
          </w:tcPr>
          <w:p w14:paraId="053AE70C">
            <w:pPr>
              <w:shd w:val="clear" w:color="auto" w:fill="auto"/>
              <w:jc w:val="center"/>
              <w:rPr>
                <w:rFonts w:hint="eastAsia" w:ascii="Times New Roman" w:hAnsi="Times New Roman" w:eastAsia="仿宋_GB2312" w:cs="仿宋_GB2312"/>
                <w:b/>
                <w:bCs/>
                <w:color w:val="auto"/>
                <w:sz w:val="28"/>
                <w:szCs w:val="28"/>
                <w:lang w:val="en-US" w:eastAsia="zh-CN"/>
              </w:rPr>
            </w:pPr>
            <w:r>
              <w:rPr>
                <w:rFonts w:hint="eastAsia" w:ascii="Times New Roman" w:hAnsi="Times New Roman" w:eastAsia="仿宋_GB2312" w:cs="仿宋_GB2312"/>
                <w:b/>
                <w:bCs/>
                <w:color w:val="auto"/>
                <w:sz w:val="28"/>
                <w:szCs w:val="28"/>
                <w:lang w:val="en-US" w:eastAsia="zh-CN"/>
              </w:rPr>
              <w:t>收费依据</w:t>
            </w:r>
          </w:p>
        </w:tc>
        <w:tc>
          <w:tcPr>
            <w:tcW w:w="1549" w:type="dxa"/>
            <w:noWrap w:val="0"/>
            <w:vAlign w:val="top"/>
          </w:tcPr>
          <w:p w14:paraId="3C68DF9C">
            <w:pPr>
              <w:shd w:val="clear" w:color="auto" w:fill="auto"/>
              <w:jc w:val="center"/>
              <w:rPr>
                <w:rFonts w:hint="eastAsia" w:ascii="Times New Roman" w:hAnsi="Times New Roman" w:eastAsia="仿宋_GB2312" w:cs="仿宋_GB2312"/>
                <w:b/>
                <w:bCs/>
                <w:color w:val="auto"/>
                <w:sz w:val="28"/>
                <w:szCs w:val="28"/>
              </w:rPr>
            </w:pPr>
            <w:r>
              <w:rPr>
                <w:rFonts w:hint="eastAsia" w:ascii="Times New Roman" w:hAnsi="Times New Roman" w:eastAsia="仿宋_GB2312" w:cs="仿宋_GB2312"/>
                <w:b/>
                <w:bCs/>
                <w:color w:val="auto"/>
                <w:sz w:val="28"/>
                <w:szCs w:val="28"/>
              </w:rPr>
              <w:t>网上支付</w:t>
            </w:r>
          </w:p>
        </w:tc>
      </w:tr>
      <w:tr w14:paraId="6C92F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2012" w:type="dxa"/>
            <w:noWrap w:val="0"/>
            <w:vAlign w:val="center"/>
          </w:tcPr>
          <w:p w14:paraId="4561661D">
            <w:pPr>
              <w:jc w:val="center"/>
              <w:rPr>
                <w:rFonts w:hint="eastAsia" w:ascii="Times New Roman" w:hAnsi="Times New Roman" w:eastAsia="仿宋_GB2312" w:cs="仿宋_GB2312"/>
                <w:color w:val="auto"/>
                <w:kern w:val="2"/>
                <w:sz w:val="24"/>
                <w:szCs w:val="24"/>
                <w:lang w:val="en-US" w:eastAsia="zh-CN" w:bidi="ar-SA"/>
              </w:rPr>
            </w:pPr>
            <w:r>
              <w:rPr>
                <w:rFonts w:hint="eastAsia" w:eastAsia="仿宋_GB2312" w:cs="仿宋_GB2312"/>
                <w:color w:val="auto"/>
                <w:kern w:val="2"/>
                <w:sz w:val="24"/>
                <w:szCs w:val="24"/>
                <w:lang w:val="en-US" w:eastAsia="zh-CN" w:bidi="ar-SA"/>
              </w:rPr>
              <w:t>基本账户变更</w:t>
            </w:r>
          </w:p>
        </w:tc>
        <w:tc>
          <w:tcPr>
            <w:tcW w:w="1644" w:type="dxa"/>
            <w:noWrap w:val="0"/>
            <w:vAlign w:val="center"/>
          </w:tcPr>
          <w:p w14:paraId="3BDD8333">
            <w:pPr>
              <w:jc w:val="center"/>
              <w:rPr>
                <w:rFonts w:hint="default" w:ascii="Times New Roman" w:hAnsi="Times New Roman" w:eastAsia="仿宋_GB2312" w:cs="仿宋_GB2312"/>
                <w:color w:val="auto"/>
                <w:kern w:val="2"/>
                <w:sz w:val="24"/>
                <w:szCs w:val="24"/>
                <w:lang w:val="en-US" w:eastAsia="zh-CN" w:bidi="ar-SA"/>
              </w:rPr>
            </w:pPr>
            <w:r>
              <w:rPr>
                <w:rFonts w:hint="eastAsia" w:eastAsia="仿宋_GB2312" w:cs="仿宋_GB2312"/>
                <w:color w:val="auto"/>
                <w:kern w:val="2"/>
                <w:sz w:val="24"/>
                <w:szCs w:val="24"/>
                <w:lang w:val="en-US" w:eastAsia="zh-CN" w:bidi="ar-SA"/>
              </w:rPr>
              <w:t>以开户行要求为准</w:t>
            </w:r>
          </w:p>
        </w:tc>
        <w:tc>
          <w:tcPr>
            <w:tcW w:w="3075" w:type="dxa"/>
            <w:noWrap w:val="0"/>
            <w:vAlign w:val="center"/>
          </w:tcPr>
          <w:p w14:paraId="5E94A368">
            <w:pPr>
              <w:jc w:val="center"/>
              <w:rPr>
                <w:rFonts w:hint="default" w:ascii="Times New Roman" w:hAnsi="Times New Roman" w:eastAsia="仿宋_GB2312" w:cs="仿宋_GB2312"/>
                <w:color w:val="auto"/>
                <w:kern w:val="2"/>
                <w:sz w:val="24"/>
                <w:szCs w:val="24"/>
                <w:lang w:val="en-US" w:eastAsia="zh-CN" w:bidi="ar-SA"/>
              </w:rPr>
            </w:pPr>
            <w:r>
              <w:rPr>
                <w:rFonts w:hint="eastAsia" w:eastAsia="仿宋_GB2312" w:cs="仿宋_GB2312"/>
                <w:color w:val="auto"/>
                <w:kern w:val="2"/>
                <w:sz w:val="24"/>
                <w:szCs w:val="24"/>
                <w:lang w:val="en-US" w:eastAsia="zh-CN" w:bidi="ar-SA"/>
              </w:rPr>
              <w:t>/</w:t>
            </w:r>
          </w:p>
        </w:tc>
        <w:tc>
          <w:tcPr>
            <w:tcW w:w="1549" w:type="dxa"/>
            <w:noWrap w:val="0"/>
            <w:vAlign w:val="center"/>
          </w:tcPr>
          <w:p w14:paraId="4090D322">
            <w:pPr>
              <w:jc w:val="center"/>
              <w:rPr>
                <w:rFonts w:hint="eastAsia" w:ascii="Times New Roman" w:hAnsi="Times New Roman" w:eastAsia="仿宋_GB2312" w:cs="仿宋_GB2312"/>
                <w:color w:val="auto"/>
                <w:kern w:val="2"/>
                <w:sz w:val="24"/>
                <w:szCs w:val="24"/>
                <w:lang w:val="en-US" w:eastAsia="zh-CN" w:bidi="ar-SA"/>
              </w:rPr>
            </w:pPr>
            <w:r>
              <w:rPr>
                <w:rFonts w:hint="eastAsia" w:ascii="Times New Roman" w:hAnsi="Times New Roman" w:eastAsia="仿宋_GB2312" w:cs="仿宋_GB2312"/>
                <w:color w:val="auto"/>
                <w:kern w:val="2"/>
                <w:sz w:val="24"/>
                <w:szCs w:val="24"/>
                <w:lang w:val="en-US" w:eastAsia="zh-CN" w:bidi="ar-SA"/>
              </w:rPr>
              <w:t>是</w:t>
            </w:r>
          </w:p>
        </w:tc>
      </w:tr>
    </w:tbl>
    <w:p w14:paraId="7B38F9A1">
      <w:pPr>
        <w:spacing w:line="576" w:lineRule="exact"/>
        <w:rPr>
          <w:rFonts w:hint="default" w:ascii="Times New Roman" w:hAnsi="Times New Roman" w:eastAsia="仿宋_GB2312" w:cs="Times New Roman"/>
          <w:color w:val="0000FF"/>
          <w:sz w:val="32"/>
          <w:szCs w:val="32"/>
        </w:rPr>
        <w:sectPr>
          <w:footerReference r:id="rId5" w:type="default"/>
          <w:pgSz w:w="11906" w:h="16838"/>
          <w:pgMar w:top="1871" w:right="1559" w:bottom="1871" w:left="1559" w:header="851" w:footer="992" w:gutter="0"/>
          <w:pgNumType w:fmt="decimal"/>
          <w:cols w:space="720" w:num="1"/>
          <w:docGrid w:type="lines" w:linePitch="312" w:charSpace="0"/>
        </w:sectPr>
      </w:pPr>
    </w:p>
    <w:p w14:paraId="38BB4D19">
      <w:pPr>
        <w:pStyle w:val="23"/>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both"/>
        <w:textAlignment w:val="auto"/>
        <w:rPr>
          <w:rFonts w:hint="default" w:ascii="Times New Roman" w:hAnsi="Times New Roman" w:eastAsia="黑体" w:cs="Times New Roman"/>
          <w:color w:val="auto"/>
          <w:sz w:val="32"/>
          <w:szCs w:val="32"/>
          <w:lang w:val="en-US" w:eastAsia="zh-CN"/>
        </w:rPr>
      </w:pPr>
      <w:r>
        <w:rPr>
          <w:rFonts w:hint="default" w:ascii="Times New Roman" w:hAnsi="Times New Roman" w:eastAsia="黑体" w:cs="Times New Roman"/>
          <w:color w:val="auto"/>
          <w:sz w:val="32"/>
          <w:szCs w:val="32"/>
          <w:lang w:val="en-US" w:eastAsia="zh-CN"/>
        </w:rPr>
        <w:t>附件2</w:t>
      </w:r>
    </w:p>
    <w:p w14:paraId="3B6D4F5E">
      <w:pPr>
        <w:pStyle w:val="23"/>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Times New Roman" w:hAnsi="Times New Roman" w:eastAsia="方正小标宋简体" w:cs="Times New Roman"/>
          <w:color w:val="auto"/>
          <w:sz w:val="44"/>
          <w:szCs w:val="44"/>
          <w:lang w:val="en-US" w:eastAsia="zh-CN"/>
        </w:rPr>
      </w:pPr>
      <w:r>
        <w:rPr>
          <w:rFonts w:hint="eastAsia" w:eastAsia="方正小标宋简体" w:cs="Times New Roman"/>
          <w:color w:val="auto"/>
          <w:sz w:val="44"/>
          <w:szCs w:val="44"/>
          <w:lang w:val="en-US" w:eastAsia="zh-CN"/>
        </w:rPr>
        <w:t>盘龙区</w:t>
      </w:r>
      <w:r>
        <w:rPr>
          <w:rFonts w:hint="eastAsia" w:ascii="Times New Roman" w:hAnsi="Times New Roman" w:eastAsia="方正小标宋简体" w:cs="Times New Roman"/>
          <w:color w:val="auto"/>
          <w:sz w:val="44"/>
          <w:szCs w:val="44"/>
          <w:lang w:val="en-US" w:eastAsia="zh-CN"/>
        </w:rPr>
        <w:t>政务服务中心</w:t>
      </w:r>
      <w:r>
        <w:rPr>
          <w:rFonts w:hint="eastAsia" w:eastAsia="方正小标宋简体" w:cs="Times New Roman"/>
          <w:color w:val="auto"/>
          <w:sz w:val="44"/>
          <w:szCs w:val="44"/>
          <w:lang w:val="en-US" w:eastAsia="zh-CN"/>
        </w:rPr>
        <w:t>汽车产业</w:t>
      </w:r>
      <w:r>
        <w:rPr>
          <w:rFonts w:hint="eastAsia" w:ascii="Times New Roman" w:hAnsi="Times New Roman" w:eastAsia="方正小标宋简体" w:cs="Times New Roman"/>
          <w:color w:val="auto"/>
          <w:sz w:val="44"/>
          <w:szCs w:val="44"/>
          <w:lang w:val="en-US" w:eastAsia="zh-CN"/>
        </w:rPr>
        <w:t>“一类事”办理情况登记表</w:t>
      </w:r>
    </w:p>
    <w:p w14:paraId="3EC33656"/>
    <w:tbl>
      <w:tblPr>
        <w:tblStyle w:val="24"/>
        <w:tblW w:w="15025" w:type="dxa"/>
        <w:tblInd w:w="-102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113"/>
        <w:gridCol w:w="2025"/>
        <w:gridCol w:w="1200"/>
        <w:gridCol w:w="1037"/>
        <w:gridCol w:w="988"/>
        <w:gridCol w:w="1087"/>
        <w:gridCol w:w="950"/>
        <w:gridCol w:w="1050"/>
        <w:gridCol w:w="1475"/>
        <w:gridCol w:w="738"/>
        <w:gridCol w:w="1262"/>
        <w:gridCol w:w="1100"/>
      </w:tblGrid>
      <w:tr w14:paraId="41A617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37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E5F3941">
            <w:pPr>
              <w:keepNext w:val="0"/>
              <w:keepLines w:val="0"/>
              <w:widowControl/>
              <w:suppressLineNumbers w:val="0"/>
              <w:jc w:val="center"/>
              <w:textAlignment w:val="center"/>
              <w:rPr>
                <w:rFonts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必填信息</w:t>
            </w:r>
          </w:p>
        </w:tc>
        <w:tc>
          <w:tcPr>
            <w:tcW w:w="407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CEFBE20">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办理事项（</w:t>
            </w:r>
            <w:r>
              <w:rPr>
                <w:rFonts w:hint="eastAsia" w:ascii="Times New Roman" w:hAnsi="Times New Roman" w:eastAsia="仿宋_GB2312" w:cs="仿宋_GB2312"/>
                <w:b/>
                <w:bCs/>
                <w:color w:val="auto"/>
                <w:kern w:val="0"/>
                <w:sz w:val="24"/>
                <w:szCs w:val="24"/>
                <w:vertAlign w:val="baseline"/>
                <w:lang w:val="en-US" w:eastAsia="zh-CN" w:bidi="ar"/>
              </w:rPr>
              <w:t>办理的打“√”</w:t>
            </w:r>
            <w:r>
              <w:rPr>
                <w:rFonts w:hint="eastAsia" w:ascii="仿宋_GB2312" w:hAnsi="宋体" w:eastAsia="仿宋_GB2312" w:cs="仿宋_GB2312"/>
                <w:b/>
                <w:bCs/>
                <w:i w:val="0"/>
                <w:iCs w:val="0"/>
                <w:color w:val="000000"/>
                <w:kern w:val="0"/>
                <w:sz w:val="24"/>
                <w:szCs w:val="24"/>
                <w:u w:val="none"/>
                <w:lang w:val="en-US" w:eastAsia="zh-CN" w:bidi="ar"/>
              </w:rPr>
              <w:t>）</w:t>
            </w:r>
          </w:p>
        </w:tc>
        <w:tc>
          <w:tcPr>
            <w:tcW w:w="1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9FE5A8">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联系电话</w:t>
            </w:r>
          </w:p>
        </w:tc>
        <w:tc>
          <w:tcPr>
            <w:tcW w:w="7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FEC02D">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是否按时办结</w:t>
            </w:r>
          </w:p>
        </w:tc>
        <w:tc>
          <w:tcPr>
            <w:tcW w:w="12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EDF687">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受理人</w:t>
            </w:r>
          </w:p>
        </w:tc>
        <w:tc>
          <w:tcPr>
            <w:tcW w:w="11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7A0B37">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备注</w:t>
            </w:r>
          </w:p>
        </w:tc>
      </w:tr>
      <w:tr w14:paraId="2E44F0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2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C0BC7">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企业名称</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6513B">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统一社会信用代码</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21464">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法人代表</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0E6AF">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经办人</w:t>
            </w: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CD6A4">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企业信息变更“一件事”</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AA8CC">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车企贴息贷款信息咨询</w:t>
            </w: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58FB7">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汽车产业政策咨询</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A44C7">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车企、经销商法律咨询</w:t>
            </w: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545DDA">
            <w:pPr>
              <w:jc w:val="center"/>
              <w:rPr>
                <w:rFonts w:hint="eastAsia" w:ascii="仿宋_GB2312" w:hAnsi="宋体" w:eastAsia="仿宋_GB2312" w:cs="仿宋_GB2312"/>
                <w:b/>
                <w:bCs/>
                <w:i w:val="0"/>
                <w:iCs w:val="0"/>
                <w:color w:val="000000"/>
                <w:sz w:val="24"/>
                <w:szCs w:val="24"/>
                <w:u w:val="none"/>
              </w:rPr>
            </w:pPr>
          </w:p>
        </w:tc>
        <w:tc>
          <w:tcPr>
            <w:tcW w:w="7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E58D73">
            <w:pPr>
              <w:jc w:val="center"/>
              <w:rPr>
                <w:rFonts w:hint="eastAsia" w:ascii="仿宋_GB2312" w:hAnsi="宋体" w:eastAsia="仿宋_GB2312" w:cs="仿宋_GB2312"/>
                <w:b/>
                <w:bCs/>
                <w:i w:val="0"/>
                <w:iCs w:val="0"/>
                <w:color w:val="000000"/>
                <w:sz w:val="24"/>
                <w:szCs w:val="24"/>
                <w:u w:val="none"/>
              </w:rPr>
            </w:pPr>
          </w:p>
        </w:tc>
        <w:tc>
          <w:tcPr>
            <w:tcW w:w="12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39F1FC">
            <w:pPr>
              <w:jc w:val="center"/>
              <w:rPr>
                <w:rFonts w:hint="eastAsia" w:ascii="仿宋_GB2312" w:hAnsi="宋体" w:eastAsia="仿宋_GB2312" w:cs="仿宋_GB2312"/>
                <w:b/>
                <w:bCs/>
                <w:i w:val="0"/>
                <w:iCs w:val="0"/>
                <w:color w:val="000000"/>
                <w:sz w:val="24"/>
                <w:szCs w:val="24"/>
                <w:u w:val="none"/>
              </w:rPr>
            </w:pP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8E07A8">
            <w:pPr>
              <w:jc w:val="center"/>
              <w:rPr>
                <w:rFonts w:hint="eastAsia" w:ascii="仿宋_GB2312" w:hAnsi="宋体" w:eastAsia="仿宋_GB2312" w:cs="仿宋_GB2312"/>
                <w:b/>
                <w:bCs/>
                <w:i w:val="0"/>
                <w:iCs w:val="0"/>
                <w:color w:val="000000"/>
                <w:sz w:val="24"/>
                <w:szCs w:val="24"/>
                <w:u w:val="none"/>
              </w:rPr>
            </w:pPr>
          </w:p>
        </w:tc>
      </w:tr>
      <w:tr w14:paraId="691650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8" w:hRule="atLeast"/>
        </w:trPr>
        <w:tc>
          <w:tcPr>
            <w:tcW w:w="2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37EA6">
            <w:pPr>
              <w:jc w:val="center"/>
              <w:rPr>
                <w:rFonts w:hint="eastAsia" w:ascii="仿宋_GB2312" w:hAnsi="宋体" w:eastAsia="仿宋_GB2312" w:cs="仿宋_GB2312"/>
                <w:i w:val="0"/>
                <w:iCs w:val="0"/>
                <w:color w:val="0000FF"/>
                <w:sz w:val="21"/>
                <w:szCs w:val="21"/>
                <w:u w:val="none"/>
              </w:rPr>
            </w:pP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C8F78">
            <w:pPr>
              <w:jc w:val="center"/>
              <w:rPr>
                <w:rFonts w:hint="eastAsia" w:ascii="仿宋_GB2312" w:hAnsi="宋体" w:eastAsia="仿宋_GB2312" w:cs="仿宋_GB2312"/>
                <w:i w:val="0"/>
                <w:iCs w:val="0"/>
                <w:color w:val="0000FF"/>
                <w:sz w:val="21"/>
                <w:szCs w:val="21"/>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04CE4">
            <w:pPr>
              <w:jc w:val="center"/>
              <w:rPr>
                <w:rFonts w:hint="eastAsia" w:ascii="仿宋_GB2312" w:hAnsi="宋体" w:eastAsia="仿宋_GB2312" w:cs="仿宋_GB2312"/>
                <w:i w:val="0"/>
                <w:iCs w:val="0"/>
                <w:color w:val="0000FF"/>
                <w:sz w:val="21"/>
                <w:szCs w:val="21"/>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7DB12">
            <w:pPr>
              <w:jc w:val="center"/>
              <w:rPr>
                <w:rFonts w:hint="eastAsia" w:ascii="仿宋_GB2312" w:hAnsi="宋体" w:eastAsia="仿宋_GB2312" w:cs="仿宋_GB2312"/>
                <w:i w:val="0"/>
                <w:iCs w:val="0"/>
                <w:color w:val="0000FF"/>
                <w:sz w:val="21"/>
                <w:szCs w:val="21"/>
                <w:u w:val="none"/>
              </w:rPr>
            </w:pP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537EC">
            <w:pPr>
              <w:jc w:val="center"/>
              <w:rPr>
                <w:rFonts w:hint="eastAsia" w:ascii="仿宋_GB2312" w:hAnsi="宋体" w:eastAsia="仿宋_GB2312" w:cs="仿宋_GB2312"/>
                <w:b/>
                <w:bCs/>
                <w:i w:val="0"/>
                <w:iCs w:val="0"/>
                <w:color w:val="0000FF"/>
                <w:sz w:val="24"/>
                <w:szCs w:val="24"/>
                <w:u w:val="none"/>
              </w:rPr>
            </w:pP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CCA21">
            <w:pPr>
              <w:jc w:val="center"/>
              <w:rPr>
                <w:rFonts w:hint="eastAsia" w:ascii="仿宋_GB2312" w:hAnsi="宋体" w:eastAsia="仿宋_GB2312" w:cs="仿宋_GB2312"/>
                <w:b/>
                <w:bCs/>
                <w:i w:val="0"/>
                <w:iCs w:val="0"/>
                <w:color w:val="0000FF"/>
                <w:sz w:val="24"/>
                <w:szCs w:val="24"/>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8172B">
            <w:pPr>
              <w:jc w:val="center"/>
              <w:rPr>
                <w:rFonts w:hint="eastAsia" w:ascii="仿宋_GB2312" w:hAnsi="宋体" w:eastAsia="仿宋_GB2312" w:cs="仿宋_GB2312"/>
                <w:b/>
                <w:bCs/>
                <w:i w:val="0"/>
                <w:iCs w:val="0"/>
                <w:color w:val="0000FF"/>
                <w:sz w:val="24"/>
                <w:szCs w:val="24"/>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CFC61">
            <w:pPr>
              <w:jc w:val="center"/>
              <w:rPr>
                <w:rFonts w:hint="eastAsia" w:ascii="仿宋_GB2312" w:hAnsi="宋体" w:eastAsia="仿宋_GB2312" w:cs="仿宋_GB2312"/>
                <w:i w:val="0"/>
                <w:iCs w:val="0"/>
                <w:color w:val="000000"/>
                <w:sz w:val="24"/>
                <w:szCs w:val="24"/>
                <w:u w:val="none"/>
              </w:rPr>
            </w:pP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5E105">
            <w:pPr>
              <w:jc w:val="center"/>
              <w:rPr>
                <w:rFonts w:hint="eastAsia" w:ascii="仿宋_GB2312" w:hAnsi="宋体" w:eastAsia="仿宋_GB2312" w:cs="仿宋_GB2312"/>
                <w:i w:val="0"/>
                <w:iCs w:val="0"/>
                <w:color w:val="0000FF"/>
                <w:sz w:val="24"/>
                <w:szCs w:val="24"/>
                <w:u w:val="none"/>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F5447">
            <w:pPr>
              <w:jc w:val="center"/>
              <w:rPr>
                <w:rFonts w:hint="eastAsia" w:ascii="仿宋_GB2312" w:hAnsi="宋体" w:eastAsia="仿宋_GB2312" w:cs="仿宋_GB2312"/>
                <w:i w:val="0"/>
                <w:iCs w:val="0"/>
                <w:color w:val="0000FF"/>
                <w:sz w:val="24"/>
                <w:szCs w:val="24"/>
                <w:u w:val="none"/>
              </w:rPr>
            </w:pPr>
            <w:bookmarkStart w:id="0" w:name="_GoBack"/>
            <w:bookmarkEnd w:id="0"/>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E1537">
            <w:pPr>
              <w:jc w:val="center"/>
              <w:rPr>
                <w:rFonts w:hint="eastAsia" w:ascii="仿宋_GB2312" w:hAnsi="宋体" w:eastAsia="仿宋_GB2312" w:cs="仿宋_GB2312"/>
                <w:i w:val="0"/>
                <w:iCs w:val="0"/>
                <w:color w:val="0000FF"/>
                <w:sz w:val="24"/>
                <w:szCs w:val="24"/>
                <w:u w:val="none"/>
              </w:rPr>
            </w:pP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C77B6">
            <w:pPr>
              <w:jc w:val="center"/>
              <w:rPr>
                <w:rFonts w:hint="eastAsia" w:ascii="仿宋_GB2312" w:hAnsi="宋体" w:eastAsia="仿宋_GB2312" w:cs="仿宋_GB2312"/>
                <w:i w:val="0"/>
                <w:iCs w:val="0"/>
                <w:color w:val="0000FF"/>
                <w:sz w:val="24"/>
                <w:szCs w:val="24"/>
                <w:u w:val="none"/>
              </w:rPr>
            </w:pPr>
          </w:p>
        </w:tc>
      </w:tr>
      <w:tr w14:paraId="670CAC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7" w:hRule="atLeast"/>
        </w:trPr>
        <w:tc>
          <w:tcPr>
            <w:tcW w:w="2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7356B">
            <w:pPr>
              <w:jc w:val="center"/>
              <w:rPr>
                <w:rFonts w:hint="eastAsia" w:ascii="仿宋_GB2312" w:hAnsi="宋体" w:eastAsia="仿宋_GB2312" w:cs="仿宋_GB2312"/>
                <w:i w:val="0"/>
                <w:iCs w:val="0"/>
                <w:color w:val="0000FF"/>
                <w:sz w:val="21"/>
                <w:szCs w:val="21"/>
                <w:u w:val="none"/>
              </w:rPr>
            </w:pP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2D810">
            <w:pPr>
              <w:jc w:val="center"/>
              <w:rPr>
                <w:rFonts w:hint="eastAsia" w:ascii="仿宋_GB2312" w:hAnsi="宋体" w:eastAsia="仿宋_GB2312" w:cs="仿宋_GB2312"/>
                <w:i w:val="0"/>
                <w:iCs w:val="0"/>
                <w:color w:val="0000FF"/>
                <w:sz w:val="21"/>
                <w:szCs w:val="21"/>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77CE5">
            <w:pPr>
              <w:jc w:val="center"/>
              <w:rPr>
                <w:rFonts w:hint="eastAsia" w:ascii="仿宋_GB2312" w:hAnsi="宋体" w:eastAsia="仿宋_GB2312" w:cs="仿宋_GB2312"/>
                <w:i w:val="0"/>
                <w:iCs w:val="0"/>
                <w:color w:val="0000FF"/>
                <w:sz w:val="21"/>
                <w:szCs w:val="21"/>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83D8B">
            <w:pPr>
              <w:jc w:val="center"/>
              <w:rPr>
                <w:rFonts w:hint="eastAsia" w:ascii="仿宋_GB2312" w:hAnsi="宋体" w:eastAsia="仿宋_GB2312" w:cs="仿宋_GB2312"/>
                <w:i w:val="0"/>
                <w:iCs w:val="0"/>
                <w:color w:val="0000FF"/>
                <w:sz w:val="21"/>
                <w:szCs w:val="21"/>
                <w:u w:val="none"/>
              </w:rPr>
            </w:pP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EDC7A">
            <w:pPr>
              <w:jc w:val="center"/>
              <w:rPr>
                <w:rFonts w:hint="eastAsia" w:ascii="仿宋_GB2312" w:hAnsi="宋体" w:eastAsia="仿宋_GB2312" w:cs="仿宋_GB2312"/>
                <w:b/>
                <w:bCs/>
                <w:i w:val="0"/>
                <w:iCs w:val="0"/>
                <w:color w:val="0000FF"/>
                <w:sz w:val="24"/>
                <w:szCs w:val="24"/>
                <w:u w:val="none"/>
              </w:rPr>
            </w:pP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84992">
            <w:pPr>
              <w:jc w:val="center"/>
              <w:rPr>
                <w:rFonts w:hint="eastAsia" w:ascii="仿宋_GB2312" w:hAnsi="宋体" w:eastAsia="仿宋_GB2312" w:cs="仿宋_GB2312"/>
                <w:b/>
                <w:bCs/>
                <w:i w:val="0"/>
                <w:iCs w:val="0"/>
                <w:color w:val="0000FF"/>
                <w:sz w:val="24"/>
                <w:szCs w:val="24"/>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712C0">
            <w:pPr>
              <w:jc w:val="center"/>
              <w:rPr>
                <w:rFonts w:hint="eastAsia" w:ascii="仿宋_GB2312" w:hAnsi="宋体" w:eastAsia="仿宋_GB2312" w:cs="仿宋_GB2312"/>
                <w:b/>
                <w:bCs/>
                <w:i w:val="0"/>
                <w:iCs w:val="0"/>
                <w:color w:val="0000FF"/>
                <w:sz w:val="24"/>
                <w:szCs w:val="24"/>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2EEE8">
            <w:pPr>
              <w:jc w:val="center"/>
              <w:rPr>
                <w:rFonts w:hint="eastAsia" w:ascii="仿宋_GB2312" w:hAnsi="宋体" w:eastAsia="仿宋_GB2312" w:cs="仿宋_GB2312"/>
                <w:i w:val="0"/>
                <w:iCs w:val="0"/>
                <w:color w:val="000000"/>
                <w:sz w:val="24"/>
                <w:szCs w:val="24"/>
                <w:u w:val="none"/>
              </w:rPr>
            </w:pP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01806">
            <w:pPr>
              <w:jc w:val="center"/>
              <w:rPr>
                <w:rFonts w:hint="eastAsia" w:ascii="仿宋_GB2312" w:hAnsi="宋体" w:eastAsia="仿宋_GB2312" w:cs="仿宋_GB2312"/>
                <w:i w:val="0"/>
                <w:iCs w:val="0"/>
                <w:color w:val="0000FF"/>
                <w:sz w:val="24"/>
                <w:szCs w:val="24"/>
                <w:u w:val="none"/>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A6CAE">
            <w:pPr>
              <w:jc w:val="center"/>
              <w:rPr>
                <w:rFonts w:hint="eastAsia" w:ascii="仿宋_GB2312" w:hAnsi="宋体" w:eastAsia="仿宋_GB2312" w:cs="仿宋_GB2312"/>
                <w:i w:val="0"/>
                <w:iCs w:val="0"/>
                <w:color w:val="0000FF"/>
                <w:sz w:val="24"/>
                <w:szCs w:val="24"/>
                <w:u w:val="none"/>
              </w:rPr>
            </w:pP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C76B0">
            <w:pPr>
              <w:jc w:val="center"/>
              <w:rPr>
                <w:rFonts w:hint="eastAsia" w:ascii="仿宋_GB2312" w:hAnsi="宋体" w:eastAsia="仿宋_GB2312" w:cs="仿宋_GB2312"/>
                <w:i w:val="0"/>
                <w:iCs w:val="0"/>
                <w:color w:val="0000FF"/>
                <w:sz w:val="24"/>
                <w:szCs w:val="24"/>
                <w:u w:val="none"/>
              </w:rPr>
            </w:pP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8A0B5">
            <w:pPr>
              <w:jc w:val="center"/>
              <w:rPr>
                <w:rFonts w:hint="eastAsia" w:ascii="仿宋_GB2312" w:hAnsi="宋体" w:eastAsia="仿宋_GB2312" w:cs="仿宋_GB2312"/>
                <w:i w:val="0"/>
                <w:iCs w:val="0"/>
                <w:color w:val="0000FF"/>
                <w:sz w:val="24"/>
                <w:szCs w:val="24"/>
                <w:u w:val="none"/>
              </w:rPr>
            </w:pPr>
          </w:p>
        </w:tc>
      </w:tr>
      <w:tr w14:paraId="424E64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9" w:hRule="atLeast"/>
        </w:trPr>
        <w:tc>
          <w:tcPr>
            <w:tcW w:w="2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9AB3C">
            <w:pPr>
              <w:jc w:val="center"/>
              <w:rPr>
                <w:rFonts w:hint="eastAsia" w:ascii="仿宋_GB2312" w:hAnsi="宋体" w:eastAsia="仿宋_GB2312" w:cs="仿宋_GB2312"/>
                <w:i w:val="0"/>
                <w:iCs w:val="0"/>
                <w:color w:val="0000FF"/>
                <w:sz w:val="21"/>
                <w:szCs w:val="21"/>
                <w:u w:val="none"/>
              </w:rPr>
            </w:pP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DC5D8">
            <w:pPr>
              <w:jc w:val="center"/>
              <w:rPr>
                <w:rFonts w:hint="eastAsia" w:ascii="仿宋_GB2312" w:hAnsi="宋体" w:eastAsia="仿宋_GB2312" w:cs="仿宋_GB2312"/>
                <w:i w:val="0"/>
                <w:iCs w:val="0"/>
                <w:color w:val="0000FF"/>
                <w:sz w:val="21"/>
                <w:szCs w:val="21"/>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1C2A4">
            <w:pPr>
              <w:jc w:val="center"/>
              <w:rPr>
                <w:rFonts w:hint="eastAsia" w:ascii="仿宋_GB2312" w:hAnsi="宋体" w:eastAsia="仿宋_GB2312" w:cs="仿宋_GB2312"/>
                <w:i w:val="0"/>
                <w:iCs w:val="0"/>
                <w:color w:val="0000FF"/>
                <w:sz w:val="21"/>
                <w:szCs w:val="21"/>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300E5">
            <w:pPr>
              <w:jc w:val="center"/>
              <w:rPr>
                <w:rFonts w:hint="eastAsia" w:ascii="仿宋_GB2312" w:hAnsi="宋体" w:eastAsia="仿宋_GB2312" w:cs="仿宋_GB2312"/>
                <w:i w:val="0"/>
                <w:iCs w:val="0"/>
                <w:color w:val="0000FF"/>
                <w:sz w:val="21"/>
                <w:szCs w:val="21"/>
                <w:u w:val="none"/>
              </w:rPr>
            </w:pP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5A782">
            <w:pPr>
              <w:jc w:val="center"/>
              <w:rPr>
                <w:rFonts w:hint="eastAsia" w:ascii="仿宋_GB2312" w:hAnsi="宋体" w:eastAsia="仿宋_GB2312" w:cs="仿宋_GB2312"/>
                <w:b/>
                <w:bCs/>
                <w:i w:val="0"/>
                <w:iCs w:val="0"/>
                <w:color w:val="0000FF"/>
                <w:sz w:val="24"/>
                <w:szCs w:val="24"/>
                <w:u w:val="none"/>
              </w:rPr>
            </w:pP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F7439">
            <w:pPr>
              <w:jc w:val="center"/>
              <w:rPr>
                <w:rFonts w:hint="eastAsia" w:ascii="仿宋_GB2312" w:hAnsi="宋体" w:eastAsia="仿宋_GB2312" w:cs="仿宋_GB2312"/>
                <w:b/>
                <w:bCs/>
                <w:i w:val="0"/>
                <w:iCs w:val="0"/>
                <w:color w:val="0000FF"/>
                <w:sz w:val="24"/>
                <w:szCs w:val="24"/>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3D108">
            <w:pPr>
              <w:jc w:val="center"/>
              <w:rPr>
                <w:rFonts w:hint="eastAsia" w:ascii="仿宋_GB2312" w:hAnsi="宋体" w:eastAsia="仿宋_GB2312" w:cs="仿宋_GB2312"/>
                <w:b/>
                <w:bCs/>
                <w:i w:val="0"/>
                <w:iCs w:val="0"/>
                <w:color w:val="0000FF"/>
                <w:sz w:val="24"/>
                <w:szCs w:val="24"/>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4CFDA">
            <w:pPr>
              <w:jc w:val="center"/>
              <w:rPr>
                <w:rFonts w:hint="eastAsia" w:ascii="仿宋_GB2312" w:hAnsi="宋体" w:eastAsia="仿宋_GB2312" w:cs="仿宋_GB2312"/>
                <w:i w:val="0"/>
                <w:iCs w:val="0"/>
                <w:color w:val="000000"/>
                <w:sz w:val="24"/>
                <w:szCs w:val="24"/>
                <w:u w:val="none"/>
              </w:rPr>
            </w:pP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EEF24">
            <w:pPr>
              <w:jc w:val="center"/>
              <w:rPr>
                <w:rFonts w:hint="eastAsia" w:ascii="仿宋_GB2312" w:hAnsi="宋体" w:eastAsia="仿宋_GB2312" w:cs="仿宋_GB2312"/>
                <w:i w:val="0"/>
                <w:iCs w:val="0"/>
                <w:color w:val="0000FF"/>
                <w:sz w:val="24"/>
                <w:szCs w:val="24"/>
                <w:u w:val="none"/>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7EAB3">
            <w:pPr>
              <w:jc w:val="center"/>
              <w:rPr>
                <w:rFonts w:hint="eastAsia" w:ascii="仿宋_GB2312" w:hAnsi="宋体" w:eastAsia="仿宋_GB2312" w:cs="仿宋_GB2312"/>
                <w:i w:val="0"/>
                <w:iCs w:val="0"/>
                <w:color w:val="0000FF"/>
                <w:sz w:val="24"/>
                <w:szCs w:val="24"/>
                <w:u w:val="none"/>
              </w:rPr>
            </w:pP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947FC">
            <w:pPr>
              <w:jc w:val="center"/>
              <w:rPr>
                <w:rFonts w:hint="eastAsia" w:ascii="仿宋_GB2312" w:hAnsi="宋体" w:eastAsia="仿宋_GB2312" w:cs="仿宋_GB2312"/>
                <w:i w:val="0"/>
                <w:iCs w:val="0"/>
                <w:color w:val="0000FF"/>
                <w:sz w:val="24"/>
                <w:szCs w:val="24"/>
                <w:u w:val="none"/>
              </w:rPr>
            </w:pP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D27FB">
            <w:pPr>
              <w:jc w:val="center"/>
              <w:rPr>
                <w:rFonts w:hint="eastAsia" w:ascii="宋体" w:hAnsi="宋体" w:eastAsia="宋体" w:cs="宋体"/>
                <w:i w:val="0"/>
                <w:iCs w:val="0"/>
                <w:color w:val="000000"/>
                <w:sz w:val="22"/>
                <w:szCs w:val="22"/>
                <w:u w:val="none"/>
              </w:rPr>
            </w:pPr>
          </w:p>
        </w:tc>
      </w:tr>
      <w:tr w14:paraId="7ADBE2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7" w:hRule="atLeast"/>
        </w:trPr>
        <w:tc>
          <w:tcPr>
            <w:tcW w:w="2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D762D">
            <w:pPr>
              <w:jc w:val="center"/>
              <w:rPr>
                <w:rFonts w:hint="eastAsia" w:ascii="仿宋_GB2312" w:hAnsi="宋体" w:eastAsia="仿宋_GB2312" w:cs="仿宋_GB2312"/>
                <w:i w:val="0"/>
                <w:iCs w:val="0"/>
                <w:color w:val="0000FF"/>
                <w:sz w:val="21"/>
                <w:szCs w:val="21"/>
                <w:u w:val="none"/>
              </w:rPr>
            </w:pP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CB037">
            <w:pPr>
              <w:jc w:val="center"/>
              <w:rPr>
                <w:rFonts w:hint="eastAsia" w:ascii="仿宋_GB2312" w:hAnsi="宋体" w:eastAsia="仿宋_GB2312" w:cs="仿宋_GB2312"/>
                <w:i w:val="0"/>
                <w:iCs w:val="0"/>
                <w:color w:val="0000FF"/>
                <w:sz w:val="21"/>
                <w:szCs w:val="21"/>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3306D">
            <w:pPr>
              <w:jc w:val="center"/>
              <w:rPr>
                <w:rFonts w:hint="eastAsia" w:ascii="仿宋_GB2312" w:hAnsi="宋体" w:eastAsia="仿宋_GB2312" w:cs="仿宋_GB2312"/>
                <w:i w:val="0"/>
                <w:iCs w:val="0"/>
                <w:color w:val="0000FF"/>
                <w:sz w:val="21"/>
                <w:szCs w:val="21"/>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7E1D8">
            <w:pPr>
              <w:jc w:val="center"/>
              <w:rPr>
                <w:rFonts w:hint="eastAsia" w:ascii="仿宋_GB2312" w:hAnsi="宋体" w:eastAsia="仿宋_GB2312" w:cs="仿宋_GB2312"/>
                <w:i w:val="0"/>
                <w:iCs w:val="0"/>
                <w:color w:val="0000FF"/>
                <w:sz w:val="21"/>
                <w:szCs w:val="21"/>
                <w:u w:val="none"/>
              </w:rPr>
            </w:pP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34354">
            <w:pPr>
              <w:jc w:val="center"/>
              <w:rPr>
                <w:rFonts w:hint="eastAsia" w:ascii="仿宋_GB2312" w:hAnsi="宋体" w:eastAsia="仿宋_GB2312" w:cs="仿宋_GB2312"/>
                <w:b/>
                <w:bCs/>
                <w:i w:val="0"/>
                <w:iCs w:val="0"/>
                <w:color w:val="0000FF"/>
                <w:sz w:val="24"/>
                <w:szCs w:val="24"/>
                <w:u w:val="none"/>
              </w:rPr>
            </w:pP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57519">
            <w:pPr>
              <w:jc w:val="center"/>
              <w:rPr>
                <w:rFonts w:hint="eastAsia" w:ascii="仿宋_GB2312" w:hAnsi="宋体" w:eastAsia="仿宋_GB2312" w:cs="仿宋_GB2312"/>
                <w:b/>
                <w:bCs/>
                <w:i w:val="0"/>
                <w:iCs w:val="0"/>
                <w:color w:val="0000FF"/>
                <w:sz w:val="24"/>
                <w:szCs w:val="24"/>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9C351">
            <w:pPr>
              <w:jc w:val="center"/>
              <w:rPr>
                <w:rFonts w:hint="eastAsia" w:ascii="仿宋_GB2312" w:hAnsi="宋体" w:eastAsia="仿宋_GB2312" w:cs="仿宋_GB2312"/>
                <w:b/>
                <w:bCs/>
                <w:i w:val="0"/>
                <w:iCs w:val="0"/>
                <w:color w:val="0000FF"/>
                <w:sz w:val="24"/>
                <w:szCs w:val="24"/>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9DA8C">
            <w:pPr>
              <w:jc w:val="center"/>
              <w:rPr>
                <w:rFonts w:hint="eastAsia" w:ascii="仿宋_GB2312" w:hAnsi="宋体" w:eastAsia="仿宋_GB2312" w:cs="仿宋_GB2312"/>
                <w:i w:val="0"/>
                <w:iCs w:val="0"/>
                <w:color w:val="000000"/>
                <w:sz w:val="24"/>
                <w:szCs w:val="24"/>
                <w:u w:val="none"/>
              </w:rPr>
            </w:pP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1DE7E">
            <w:pPr>
              <w:jc w:val="center"/>
              <w:rPr>
                <w:rFonts w:hint="eastAsia" w:ascii="仿宋_GB2312" w:hAnsi="宋体" w:eastAsia="仿宋_GB2312" w:cs="仿宋_GB2312"/>
                <w:i w:val="0"/>
                <w:iCs w:val="0"/>
                <w:color w:val="0000FF"/>
                <w:sz w:val="24"/>
                <w:szCs w:val="24"/>
                <w:u w:val="none"/>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DB0EB">
            <w:pPr>
              <w:jc w:val="center"/>
              <w:rPr>
                <w:rFonts w:hint="eastAsia" w:ascii="仿宋_GB2312" w:hAnsi="宋体" w:eastAsia="仿宋_GB2312" w:cs="仿宋_GB2312"/>
                <w:i w:val="0"/>
                <w:iCs w:val="0"/>
                <w:color w:val="0000FF"/>
                <w:sz w:val="24"/>
                <w:szCs w:val="24"/>
                <w:u w:val="none"/>
              </w:rPr>
            </w:pP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42F06">
            <w:pPr>
              <w:jc w:val="center"/>
              <w:rPr>
                <w:rFonts w:hint="eastAsia" w:ascii="仿宋_GB2312" w:hAnsi="宋体" w:eastAsia="仿宋_GB2312" w:cs="仿宋_GB2312"/>
                <w:i w:val="0"/>
                <w:iCs w:val="0"/>
                <w:color w:val="0000FF"/>
                <w:sz w:val="24"/>
                <w:szCs w:val="24"/>
                <w:u w:val="none"/>
              </w:rPr>
            </w:pP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CCCB4">
            <w:pPr>
              <w:jc w:val="center"/>
              <w:rPr>
                <w:rFonts w:hint="eastAsia" w:ascii="宋体" w:hAnsi="宋体" w:eastAsia="宋体" w:cs="宋体"/>
                <w:i w:val="0"/>
                <w:iCs w:val="0"/>
                <w:color w:val="000000"/>
                <w:sz w:val="22"/>
                <w:szCs w:val="22"/>
                <w:u w:val="none"/>
              </w:rPr>
            </w:pPr>
          </w:p>
        </w:tc>
      </w:tr>
      <w:tr w14:paraId="11C742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2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61A6B">
            <w:pPr>
              <w:jc w:val="center"/>
              <w:rPr>
                <w:rFonts w:hint="eastAsia" w:ascii="仿宋_GB2312" w:hAnsi="宋体" w:eastAsia="仿宋_GB2312" w:cs="仿宋_GB2312"/>
                <w:i w:val="0"/>
                <w:iCs w:val="0"/>
                <w:color w:val="0000FF"/>
                <w:sz w:val="21"/>
                <w:szCs w:val="21"/>
                <w:u w:val="none"/>
              </w:rPr>
            </w:pP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A12BE">
            <w:pPr>
              <w:jc w:val="center"/>
              <w:rPr>
                <w:rFonts w:hint="eastAsia" w:ascii="仿宋_GB2312" w:hAnsi="宋体" w:eastAsia="仿宋_GB2312" w:cs="仿宋_GB2312"/>
                <w:i w:val="0"/>
                <w:iCs w:val="0"/>
                <w:color w:val="0000FF"/>
                <w:sz w:val="21"/>
                <w:szCs w:val="21"/>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66CAA">
            <w:pPr>
              <w:jc w:val="center"/>
              <w:rPr>
                <w:rFonts w:hint="eastAsia" w:ascii="仿宋_GB2312" w:hAnsi="宋体" w:eastAsia="仿宋_GB2312" w:cs="仿宋_GB2312"/>
                <w:i w:val="0"/>
                <w:iCs w:val="0"/>
                <w:color w:val="0000FF"/>
                <w:sz w:val="21"/>
                <w:szCs w:val="21"/>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1BA0C">
            <w:pPr>
              <w:jc w:val="center"/>
              <w:rPr>
                <w:rFonts w:hint="eastAsia" w:ascii="仿宋_GB2312" w:hAnsi="宋体" w:eastAsia="仿宋_GB2312" w:cs="仿宋_GB2312"/>
                <w:i w:val="0"/>
                <w:iCs w:val="0"/>
                <w:color w:val="0000FF"/>
                <w:sz w:val="21"/>
                <w:szCs w:val="21"/>
                <w:u w:val="none"/>
              </w:rPr>
            </w:pP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B78F4">
            <w:pPr>
              <w:jc w:val="center"/>
              <w:rPr>
                <w:rFonts w:hint="eastAsia" w:ascii="仿宋_GB2312" w:hAnsi="宋体" w:eastAsia="仿宋_GB2312" w:cs="仿宋_GB2312"/>
                <w:b/>
                <w:bCs/>
                <w:i w:val="0"/>
                <w:iCs w:val="0"/>
                <w:color w:val="0000FF"/>
                <w:sz w:val="24"/>
                <w:szCs w:val="24"/>
                <w:u w:val="none"/>
              </w:rPr>
            </w:pP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F4683">
            <w:pPr>
              <w:jc w:val="center"/>
              <w:rPr>
                <w:rFonts w:hint="eastAsia" w:ascii="仿宋_GB2312" w:hAnsi="宋体" w:eastAsia="仿宋_GB2312" w:cs="仿宋_GB2312"/>
                <w:b/>
                <w:bCs/>
                <w:i w:val="0"/>
                <w:iCs w:val="0"/>
                <w:color w:val="0000FF"/>
                <w:sz w:val="24"/>
                <w:szCs w:val="24"/>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B125A">
            <w:pPr>
              <w:jc w:val="center"/>
              <w:rPr>
                <w:rFonts w:hint="eastAsia" w:ascii="仿宋_GB2312" w:hAnsi="宋体" w:eastAsia="仿宋_GB2312" w:cs="仿宋_GB2312"/>
                <w:b/>
                <w:bCs/>
                <w:i w:val="0"/>
                <w:iCs w:val="0"/>
                <w:color w:val="0000FF"/>
                <w:sz w:val="24"/>
                <w:szCs w:val="24"/>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BABC0">
            <w:pPr>
              <w:jc w:val="center"/>
              <w:rPr>
                <w:rFonts w:hint="eastAsia" w:ascii="仿宋_GB2312" w:hAnsi="宋体" w:eastAsia="仿宋_GB2312" w:cs="仿宋_GB2312"/>
                <w:i w:val="0"/>
                <w:iCs w:val="0"/>
                <w:color w:val="000000"/>
                <w:sz w:val="24"/>
                <w:szCs w:val="24"/>
                <w:u w:val="none"/>
              </w:rPr>
            </w:pP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7828B">
            <w:pPr>
              <w:jc w:val="center"/>
              <w:rPr>
                <w:rFonts w:hint="eastAsia" w:ascii="仿宋_GB2312" w:hAnsi="宋体" w:eastAsia="仿宋_GB2312" w:cs="仿宋_GB2312"/>
                <w:i w:val="0"/>
                <w:iCs w:val="0"/>
                <w:color w:val="0000FF"/>
                <w:sz w:val="24"/>
                <w:szCs w:val="24"/>
                <w:u w:val="none"/>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DE623">
            <w:pPr>
              <w:jc w:val="center"/>
              <w:rPr>
                <w:rFonts w:hint="eastAsia" w:ascii="仿宋_GB2312" w:hAnsi="宋体" w:eastAsia="仿宋_GB2312" w:cs="仿宋_GB2312"/>
                <w:i w:val="0"/>
                <w:iCs w:val="0"/>
                <w:color w:val="0000FF"/>
                <w:sz w:val="24"/>
                <w:szCs w:val="24"/>
                <w:u w:val="none"/>
              </w:rPr>
            </w:pP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C0B5F">
            <w:pPr>
              <w:jc w:val="center"/>
              <w:rPr>
                <w:rFonts w:hint="eastAsia" w:ascii="仿宋_GB2312" w:hAnsi="宋体" w:eastAsia="仿宋_GB2312" w:cs="仿宋_GB2312"/>
                <w:i w:val="0"/>
                <w:iCs w:val="0"/>
                <w:color w:val="0000FF"/>
                <w:sz w:val="24"/>
                <w:szCs w:val="24"/>
                <w:u w:val="none"/>
              </w:rPr>
            </w:pP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BC2E6">
            <w:pPr>
              <w:jc w:val="center"/>
              <w:rPr>
                <w:rFonts w:hint="eastAsia" w:ascii="宋体" w:hAnsi="宋体" w:eastAsia="宋体" w:cs="宋体"/>
                <w:i w:val="0"/>
                <w:iCs w:val="0"/>
                <w:color w:val="000000"/>
                <w:sz w:val="22"/>
                <w:szCs w:val="22"/>
                <w:u w:val="none"/>
              </w:rPr>
            </w:pPr>
          </w:p>
        </w:tc>
      </w:tr>
      <w:tr w14:paraId="0FBC76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2" w:hRule="atLeast"/>
        </w:trPr>
        <w:tc>
          <w:tcPr>
            <w:tcW w:w="2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E3003">
            <w:pPr>
              <w:jc w:val="center"/>
              <w:rPr>
                <w:rFonts w:hint="eastAsia" w:ascii="仿宋_GB2312" w:hAnsi="宋体" w:eastAsia="仿宋_GB2312" w:cs="仿宋_GB2312"/>
                <w:i w:val="0"/>
                <w:iCs w:val="0"/>
                <w:color w:val="0000FF"/>
                <w:sz w:val="21"/>
                <w:szCs w:val="21"/>
                <w:u w:val="none"/>
              </w:rPr>
            </w:pP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572B8">
            <w:pPr>
              <w:jc w:val="center"/>
              <w:rPr>
                <w:rFonts w:hint="eastAsia" w:ascii="仿宋_GB2312" w:hAnsi="宋体" w:eastAsia="仿宋_GB2312" w:cs="仿宋_GB2312"/>
                <w:i w:val="0"/>
                <w:iCs w:val="0"/>
                <w:color w:val="0000FF"/>
                <w:sz w:val="21"/>
                <w:szCs w:val="21"/>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C1E41">
            <w:pPr>
              <w:jc w:val="center"/>
              <w:rPr>
                <w:rFonts w:hint="eastAsia" w:ascii="仿宋_GB2312" w:hAnsi="宋体" w:eastAsia="仿宋_GB2312" w:cs="仿宋_GB2312"/>
                <w:i w:val="0"/>
                <w:iCs w:val="0"/>
                <w:color w:val="0000FF"/>
                <w:sz w:val="21"/>
                <w:szCs w:val="21"/>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6BBA2">
            <w:pPr>
              <w:jc w:val="center"/>
              <w:rPr>
                <w:rFonts w:hint="eastAsia" w:ascii="仿宋_GB2312" w:hAnsi="宋体" w:eastAsia="仿宋_GB2312" w:cs="仿宋_GB2312"/>
                <w:i w:val="0"/>
                <w:iCs w:val="0"/>
                <w:color w:val="0000FF"/>
                <w:sz w:val="21"/>
                <w:szCs w:val="21"/>
                <w:u w:val="none"/>
              </w:rPr>
            </w:pP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C29C2">
            <w:pPr>
              <w:jc w:val="center"/>
              <w:rPr>
                <w:rFonts w:hint="eastAsia" w:ascii="仿宋_GB2312" w:hAnsi="宋体" w:eastAsia="仿宋_GB2312" w:cs="仿宋_GB2312"/>
                <w:b/>
                <w:bCs/>
                <w:i w:val="0"/>
                <w:iCs w:val="0"/>
                <w:color w:val="0000FF"/>
                <w:sz w:val="24"/>
                <w:szCs w:val="24"/>
                <w:u w:val="none"/>
              </w:rPr>
            </w:pP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53BF7">
            <w:pPr>
              <w:jc w:val="center"/>
              <w:rPr>
                <w:rFonts w:hint="eastAsia" w:ascii="仿宋_GB2312" w:hAnsi="宋体" w:eastAsia="仿宋_GB2312" w:cs="仿宋_GB2312"/>
                <w:b/>
                <w:bCs/>
                <w:i w:val="0"/>
                <w:iCs w:val="0"/>
                <w:color w:val="0000FF"/>
                <w:sz w:val="24"/>
                <w:szCs w:val="24"/>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184CF">
            <w:pPr>
              <w:jc w:val="center"/>
              <w:rPr>
                <w:rFonts w:hint="eastAsia" w:ascii="仿宋_GB2312" w:hAnsi="宋体" w:eastAsia="仿宋_GB2312" w:cs="仿宋_GB2312"/>
                <w:b/>
                <w:bCs/>
                <w:i w:val="0"/>
                <w:iCs w:val="0"/>
                <w:color w:val="0000FF"/>
                <w:sz w:val="24"/>
                <w:szCs w:val="24"/>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765A8">
            <w:pPr>
              <w:jc w:val="center"/>
              <w:rPr>
                <w:rFonts w:hint="eastAsia" w:ascii="仿宋_GB2312" w:hAnsi="宋体" w:eastAsia="仿宋_GB2312" w:cs="仿宋_GB2312"/>
                <w:i w:val="0"/>
                <w:iCs w:val="0"/>
                <w:color w:val="000000"/>
                <w:sz w:val="24"/>
                <w:szCs w:val="24"/>
                <w:u w:val="none"/>
              </w:rPr>
            </w:pP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781B9">
            <w:pPr>
              <w:jc w:val="center"/>
              <w:rPr>
                <w:rFonts w:hint="eastAsia" w:ascii="仿宋_GB2312" w:hAnsi="宋体" w:eastAsia="仿宋_GB2312" w:cs="仿宋_GB2312"/>
                <w:i w:val="0"/>
                <w:iCs w:val="0"/>
                <w:color w:val="0000FF"/>
                <w:sz w:val="24"/>
                <w:szCs w:val="24"/>
                <w:u w:val="none"/>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CD381">
            <w:pPr>
              <w:jc w:val="center"/>
              <w:rPr>
                <w:rFonts w:hint="eastAsia" w:ascii="仿宋_GB2312" w:hAnsi="宋体" w:eastAsia="仿宋_GB2312" w:cs="仿宋_GB2312"/>
                <w:i w:val="0"/>
                <w:iCs w:val="0"/>
                <w:color w:val="0000FF"/>
                <w:sz w:val="24"/>
                <w:szCs w:val="24"/>
                <w:u w:val="none"/>
              </w:rPr>
            </w:pP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73D34">
            <w:pPr>
              <w:jc w:val="center"/>
              <w:rPr>
                <w:rFonts w:hint="eastAsia" w:ascii="仿宋_GB2312" w:hAnsi="宋体" w:eastAsia="仿宋_GB2312" w:cs="仿宋_GB2312"/>
                <w:i w:val="0"/>
                <w:iCs w:val="0"/>
                <w:color w:val="0000FF"/>
                <w:sz w:val="24"/>
                <w:szCs w:val="24"/>
                <w:u w:val="none"/>
              </w:rPr>
            </w:pP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4BB88">
            <w:pPr>
              <w:jc w:val="center"/>
              <w:rPr>
                <w:rFonts w:hint="eastAsia" w:ascii="宋体" w:hAnsi="宋体" w:eastAsia="宋体" w:cs="宋体"/>
                <w:i w:val="0"/>
                <w:iCs w:val="0"/>
                <w:color w:val="000000"/>
                <w:sz w:val="22"/>
                <w:szCs w:val="22"/>
                <w:u w:val="none"/>
              </w:rPr>
            </w:pPr>
          </w:p>
        </w:tc>
      </w:tr>
    </w:tbl>
    <w:p w14:paraId="71139EC8">
      <w:pPr>
        <w:keepNext w:val="0"/>
        <w:keepLines w:val="0"/>
        <w:pageBreakBefore w:val="0"/>
        <w:widowControl/>
        <w:kinsoku/>
        <w:wordWrap/>
        <w:overflowPunct/>
        <w:topLinePunct w:val="0"/>
        <w:autoSpaceDE/>
        <w:autoSpaceDN/>
        <w:bidi w:val="0"/>
        <w:adjustRightInd/>
        <w:snapToGrid w:val="0"/>
        <w:spacing w:line="600" w:lineRule="exact"/>
        <w:ind w:left="210" w:leftChars="100" w:right="210" w:rightChars="100" w:firstLine="0" w:firstLineChars="0"/>
        <w:jc w:val="center"/>
        <w:textAlignment w:val="auto"/>
        <w:rPr>
          <w:rFonts w:hint="eastAsia" w:ascii="Times New Roman" w:hAnsi="Times New Roman" w:eastAsia="仿宋_GB2312" w:cs="仿宋_GB2312"/>
          <w:b w:val="0"/>
          <w:bCs w:val="0"/>
          <w:color w:val="0000FF"/>
          <w:kern w:val="0"/>
          <w:sz w:val="32"/>
          <w:szCs w:val="32"/>
          <w:lang w:val="en-US" w:eastAsia="zh-CN"/>
        </w:rPr>
      </w:pPr>
    </w:p>
    <w:sectPr>
      <w:pgSz w:w="16838" w:h="11906" w:orient="landscape"/>
      <w:pgMar w:top="1531" w:right="2098" w:bottom="1531" w:left="1984" w:header="850" w:footer="992" w:gutter="0"/>
      <w:pgBorders>
        <w:top w:val="none" w:sz="0" w:space="0"/>
        <w:left w:val="none" w:sz="0" w:space="0"/>
        <w:bottom w:val="none" w:sz="0" w:space="0"/>
        <w:right w:val="none" w:sz="0" w:space="0"/>
      </w:pgBorders>
      <w:pgNumType w:fmt="decimal"/>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_GBK">
    <w:altName w:val="微软雅黑"/>
    <w:panose1 w:val="03000509000000000000"/>
    <w:charset w:val="86"/>
    <w:family w:val="script"/>
    <w:pitch w:val="default"/>
    <w:sig w:usb0="00000000" w:usb1="00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script"/>
    <w:pitch w:val="default"/>
    <w:sig w:usb0="00000001" w:usb1="080E0000" w:usb2="00000000" w:usb3="00000000" w:csb0="00040000" w:csb1="00000000"/>
  </w:font>
  <w:font w:name="Calibri Light">
    <w:panose1 w:val="020F0302020204030204"/>
    <w:charset w:val="00"/>
    <w:family w:val="swiss"/>
    <w:pitch w:val="default"/>
    <w:sig w:usb0="A00002EF" w:usb1="4000207B" w:usb2="00000000" w:usb3="00000000" w:csb0="2000019F" w:csb1="00000000"/>
  </w:font>
  <w:font w:name="金山简标宋">
    <w:altName w:val="宋体"/>
    <w:panose1 w:val="00000000000000000000"/>
    <w:charset w:val="00"/>
    <w:family w:val="roman"/>
    <w:pitch w:val="default"/>
    <w:sig w:usb0="00000000" w:usb1="00000000" w:usb2="00000000"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方正仿宋_GBK">
    <w:altName w:val="微软雅黑"/>
    <w:panose1 w:val="03000509000000000000"/>
    <w:charset w:val="86"/>
    <w:family w:val="auto"/>
    <w:pitch w:val="default"/>
    <w:sig w:usb0="00000000" w:usb1="0000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884E8C">
    <w:pPr>
      <w:pStyle w:val="14"/>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-272415</wp:posOffset>
              </wp:positionV>
              <wp:extent cx="789940" cy="314325"/>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789940" cy="314325"/>
                      </a:xfrm>
                      <a:prstGeom prst="rect">
                        <a:avLst/>
                      </a:prstGeom>
                      <a:noFill/>
                      <a:ln>
                        <a:noFill/>
                      </a:ln>
                    </wps:spPr>
                    <wps:txbx>
                      <w:txbxContent>
                        <w:p w14:paraId="6C51D485">
                          <w:pPr>
                            <w:snapToGrid w:val="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w:t>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  \* MERGEFORMAT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15</w:t>
                          </w:r>
                          <w:r>
                            <w:rPr>
                              <w:rFonts w:hint="default" w:ascii="Times New Roman" w:hAnsi="Times New Roman" w:eastAsia="仿宋_GB2312" w:cs="Times New Roman"/>
                              <w:sz w:val="28"/>
                              <w:szCs w:val="28"/>
                            </w:rPr>
                            <w:fldChar w:fldCharType="end"/>
                          </w:r>
                          <w:r>
                            <w:rPr>
                              <w:rFonts w:hint="eastAsia" w:ascii="仿宋_GB2312" w:hAnsi="仿宋_GB2312" w:eastAsia="仿宋_GB2312" w:cs="仿宋_GB2312"/>
                              <w:sz w:val="28"/>
                              <w:szCs w:val="28"/>
                            </w:rPr>
                            <w:t>—</w:t>
                          </w:r>
                        </w:p>
                      </w:txbxContent>
                    </wps:txbx>
                    <wps:bodyPr lIns="0" tIns="0" rIns="0" bIns="0" upright="0"/>
                  </wps:wsp>
                </a:graphicData>
              </a:graphic>
            </wp:anchor>
          </w:drawing>
        </mc:Choice>
        <mc:Fallback>
          <w:pict>
            <v:shape id="_x0000_s1026" o:spid="_x0000_s1026" o:spt="202" type="#_x0000_t202" style="position:absolute;left:0pt;margin-top:-21.45pt;height:24.75pt;width:62.2pt;mso-position-horizontal:outside;mso-position-horizontal-relative:margin;z-index:251659264;mso-width-relative:page;mso-height-relative:page;" filled="f" stroked="f" coordsize="21600,21600" o:gfxdata="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ObeyyzWAAAABgEAAA8AAAAAAAAAAQAgAAAAIgAAAGRycy9kb3ducmV2LnhtbFBLAQIU&#10;ABQAAAAIAIdO4kB33bN5vAEAAHMDAAAOAAAAAAAAAAEAIAAAACUBAABkcnMvZTJvRG9jLnhtbFBL&#10;BQYAAAAABgAGAFkBAABTBQAAAAA=&#10;">
              <v:fill on="f" focussize="0,0"/>
              <v:stroke on="f"/>
              <v:imagedata o:title=""/>
              <o:lock v:ext="edit" aspectratio="f"/>
              <v:textbox inset="0mm,0mm,0mm,0mm">
                <w:txbxContent>
                  <w:p w14:paraId="6C51D485">
                    <w:pPr>
                      <w:snapToGrid w:val="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w:t>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  \* MERGEFORMAT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15</w:t>
                    </w:r>
                    <w:r>
                      <w:rPr>
                        <w:rFonts w:hint="default" w:ascii="Times New Roman" w:hAnsi="Times New Roman" w:eastAsia="仿宋_GB2312" w:cs="Times New Roman"/>
                        <w:sz w:val="28"/>
                        <w:szCs w:val="28"/>
                      </w:rPr>
                      <w:fldChar w:fldCharType="end"/>
                    </w:r>
                    <w:r>
                      <w:rPr>
                        <w:rFonts w:hint="eastAsia" w:ascii="仿宋_GB2312" w:hAnsi="仿宋_GB2312" w:eastAsia="仿宋_GB2312" w:cs="仿宋_GB2312"/>
                        <w:sz w:val="28"/>
                        <w:szCs w:val="28"/>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95E047">
    <w:pPr>
      <w:pStyle w:val="14"/>
    </w:pPr>
    <w:r>
      <mc:AlternateContent>
        <mc:Choice Requires="wps">
          <w:drawing>
            <wp:anchor distT="0" distB="0" distL="114300" distR="114300" simplePos="0" relativeHeight="251660288" behindDoc="0" locked="0" layoutInCell="1" allowOverlap="1">
              <wp:simplePos x="0" y="0"/>
              <wp:positionH relativeFrom="margin">
                <wp:posOffset>4790440</wp:posOffset>
              </wp:positionH>
              <wp:positionV relativeFrom="paragraph">
                <wp:posOffset>-272415</wp:posOffset>
              </wp:positionV>
              <wp:extent cx="789940" cy="314325"/>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789940" cy="314325"/>
                      </a:xfrm>
                      <a:prstGeom prst="rect">
                        <a:avLst/>
                      </a:prstGeom>
                      <a:noFill/>
                      <a:ln>
                        <a:noFill/>
                      </a:ln>
                    </wps:spPr>
                    <wps:txbx>
                      <w:txbxContent>
                        <w:p w14:paraId="17E66D28">
                          <w:pPr>
                            <w:snapToGrid w:val="0"/>
                            <w:rPr>
                              <w:rFonts w:hint="eastAsia" w:ascii="楷体_GB2312" w:eastAsia="楷体_GB2312"/>
                              <w:sz w:val="28"/>
                              <w:szCs w:val="28"/>
                            </w:rPr>
                          </w:pPr>
                          <w:r>
                            <w:rPr>
                              <w:rFonts w:hint="eastAsia" w:ascii="楷体_GB2312" w:eastAsia="楷体_GB2312"/>
                              <w:sz w:val="28"/>
                              <w:szCs w:val="28"/>
                            </w:rPr>
                            <w:t xml:space="preserve">— </w:t>
                          </w:r>
                          <w:r>
                            <w:rPr>
                              <w:rFonts w:hint="default" w:ascii="Times New Roman" w:hAnsi="Times New Roman" w:eastAsia="楷体_GB2312"/>
                              <w:sz w:val="28"/>
                              <w:szCs w:val="28"/>
                            </w:rPr>
                            <w:fldChar w:fldCharType="begin"/>
                          </w:r>
                          <w:r>
                            <w:rPr>
                              <w:rFonts w:hint="default" w:ascii="Times New Roman" w:hAnsi="Times New Roman" w:eastAsia="楷体_GB2312"/>
                              <w:sz w:val="28"/>
                              <w:szCs w:val="28"/>
                            </w:rPr>
                            <w:instrText xml:space="preserve"> PAGE  \* MERGEFORMAT </w:instrText>
                          </w:r>
                          <w:r>
                            <w:rPr>
                              <w:rFonts w:hint="default" w:ascii="Times New Roman" w:hAnsi="Times New Roman" w:eastAsia="楷体_GB2312"/>
                              <w:sz w:val="28"/>
                              <w:szCs w:val="28"/>
                            </w:rPr>
                            <w:fldChar w:fldCharType="separate"/>
                          </w:r>
                          <w:r>
                            <w:rPr>
                              <w:rFonts w:hint="default" w:ascii="Times New Roman" w:hAnsi="Times New Roman" w:eastAsia="楷体_GB2312"/>
                              <w:sz w:val="28"/>
                              <w:szCs w:val="28"/>
                            </w:rPr>
                            <w:t>15</w:t>
                          </w:r>
                          <w:r>
                            <w:rPr>
                              <w:rFonts w:hint="default" w:ascii="Times New Roman" w:hAnsi="Times New Roman" w:eastAsia="楷体_GB2312"/>
                              <w:sz w:val="28"/>
                              <w:szCs w:val="28"/>
                            </w:rPr>
                            <w:fldChar w:fldCharType="end"/>
                          </w:r>
                          <w:r>
                            <w:rPr>
                              <w:rFonts w:hint="eastAsia" w:ascii="楷体_GB2312" w:eastAsia="楷体_GB2312"/>
                              <w:sz w:val="28"/>
                              <w:szCs w:val="28"/>
                            </w:rPr>
                            <w:t xml:space="preserve"> —</w:t>
                          </w:r>
                        </w:p>
                      </w:txbxContent>
                    </wps:txbx>
                    <wps:bodyPr lIns="0" tIns="0" rIns="0" bIns="0" upright="0"/>
                  </wps:wsp>
                </a:graphicData>
              </a:graphic>
            </wp:anchor>
          </w:drawing>
        </mc:Choice>
        <mc:Fallback>
          <w:pict>
            <v:shape id="_x0000_s1026" o:spid="_x0000_s1026" o:spt="202" type="#_x0000_t202" style="position:absolute;left:0pt;margin-left:377.2pt;margin-top:-21.45pt;height:24.75pt;width:62.2pt;mso-position-horizontal-relative:margin;z-index:251660288;mso-width-relative:page;mso-height-relative:page;" filled="f" stroked="f" coordsize="21600,21600" o:gfxdata="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IT47ifZAAAACQEAAA8AAAAAAAAAAQAgAAAAIgAAAGRycy9kb3ducmV2LnhtbFBL&#10;AQIUABQAAAAIAIdO4kAIxeU/vAEAAHMDAAAOAAAAAAAAAAEAIAAAACgBAABkcnMvZTJvRG9jLnht&#10;bFBLBQYAAAAABgAGAFkBAABWBQAAAAA=&#10;">
              <v:fill on="f" focussize="0,0"/>
              <v:stroke on="f"/>
              <v:imagedata o:title=""/>
              <o:lock v:ext="edit" aspectratio="f"/>
              <v:textbox inset="0mm,0mm,0mm,0mm">
                <w:txbxContent>
                  <w:p w14:paraId="17E66D28">
                    <w:pPr>
                      <w:snapToGrid w:val="0"/>
                      <w:rPr>
                        <w:rFonts w:hint="eastAsia" w:ascii="楷体_GB2312" w:eastAsia="楷体_GB2312"/>
                        <w:sz w:val="28"/>
                        <w:szCs w:val="28"/>
                      </w:rPr>
                    </w:pPr>
                    <w:r>
                      <w:rPr>
                        <w:rFonts w:hint="eastAsia" w:ascii="楷体_GB2312" w:eastAsia="楷体_GB2312"/>
                        <w:sz w:val="28"/>
                        <w:szCs w:val="28"/>
                      </w:rPr>
                      <w:t xml:space="preserve">— </w:t>
                    </w:r>
                    <w:r>
                      <w:rPr>
                        <w:rFonts w:hint="default" w:ascii="Times New Roman" w:hAnsi="Times New Roman" w:eastAsia="楷体_GB2312"/>
                        <w:sz w:val="28"/>
                        <w:szCs w:val="28"/>
                      </w:rPr>
                      <w:fldChar w:fldCharType="begin"/>
                    </w:r>
                    <w:r>
                      <w:rPr>
                        <w:rFonts w:hint="default" w:ascii="Times New Roman" w:hAnsi="Times New Roman" w:eastAsia="楷体_GB2312"/>
                        <w:sz w:val="28"/>
                        <w:szCs w:val="28"/>
                      </w:rPr>
                      <w:instrText xml:space="preserve"> PAGE  \* MERGEFORMAT </w:instrText>
                    </w:r>
                    <w:r>
                      <w:rPr>
                        <w:rFonts w:hint="default" w:ascii="Times New Roman" w:hAnsi="Times New Roman" w:eastAsia="楷体_GB2312"/>
                        <w:sz w:val="28"/>
                        <w:szCs w:val="28"/>
                      </w:rPr>
                      <w:fldChar w:fldCharType="separate"/>
                    </w:r>
                    <w:r>
                      <w:rPr>
                        <w:rFonts w:hint="default" w:ascii="Times New Roman" w:hAnsi="Times New Roman" w:eastAsia="楷体_GB2312"/>
                        <w:sz w:val="28"/>
                        <w:szCs w:val="28"/>
                      </w:rPr>
                      <w:t>15</w:t>
                    </w:r>
                    <w:r>
                      <w:rPr>
                        <w:rFonts w:hint="default" w:ascii="Times New Roman" w:hAnsi="Times New Roman" w:eastAsia="楷体_GB2312"/>
                        <w:sz w:val="28"/>
                        <w:szCs w:val="28"/>
                      </w:rPr>
                      <w:fldChar w:fldCharType="end"/>
                    </w:r>
                    <w:r>
                      <w:rPr>
                        <w:rFonts w:hint="eastAsia" w:ascii="楷体_GB2312" w:eastAsia="楷体_GB2312"/>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297895">
    <w:pPr>
      <w:pStyle w:val="1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0ADA1D"/>
    <w:multiLevelType w:val="singleLevel"/>
    <w:tmpl w:val="A50ADA1D"/>
    <w:lvl w:ilvl="0" w:tentative="0">
      <w:start w:val="7"/>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ACA"/>
    <w:rsid w:val="00021DE1"/>
    <w:rsid w:val="0008280D"/>
    <w:rsid w:val="00084C3B"/>
    <w:rsid w:val="000A2E3F"/>
    <w:rsid w:val="001412A2"/>
    <w:rsid w:val="00194541"/>
    <w:rsid w:val="001A2217"/>
    <w:rsid w:val="001E2C6C"/>
    <w:rsid w:val="001F2E5D"/>
    <w:rsid w:val="0020050D"/>
    <w:rsid w:val="00200C4A"/>
    <w:rsid w:val="00230E6D"/>
    <w:rsid w:val="0029597B"/>
    <w:rsid w:val="002A75C7"/>
    <w:rsid w:val="002B54EF"/>
    <w:rsid w:val="002C0F92"/>
    <w:rsid w:val="002F4356"/>
    <w:rsid w:val="003102C2"/>
    <w:rsid w:val="0032642E"/>
    <w:rsid w:val="003363D8"/>
    <w:rsid w:val="003C1171"/>
    <w:rsid w:val="003C34F3"/>
    <w:rsid w:val="00400DD5"/>
    <w:rsid w:val="004052DD"/>
    <w:rsid w:val="004134E1"/>
    <w:rsid w:val="004255C9"/>
    <w:rsid w:val="004256EF"/>
    <w:rsid w:val="00426DC2"/>
    <w:rsid w:val="0043176F"/>
    <w:rsid w:val="0045074A"/>
    <w:rsid w:val="00450DFD"/>
    <w:rsid w:val="00463A6D"/>
    <w:rsid w:val="0049008E"/>
    <w:rsid w:val="004D56A4"/>
    <w:rsid w:val="00504585"/>
    <w:rsid w:val="00513A26"/>
    <w:rsid w:val="00537107"/>
    <w:rsid w:val="00560092"/>
    <w:rsid w:val="00572B6E"/>
    <w:rsid w:val="005755B1"/>
    <w:rsid w:val="00590681"/>
    <w:rsid w:val="005C46D3"/>
    <w:rsid w:val="005D7E05"/>
    <w:rsid w:val="00603FB1"/>
    <w:rsid w:val="0061314A"/>
    <w:rsid w:val="00646A28"/>
    <w:rsid w:val="00682CBD"/>
    <w:rsid w:val="006A13BB"/>
    <w:rsid w:val="006A409F"/>
    <w:rsid w:val="006A41AE"/>
    <w:rsid w:val="006C2E3D"/>
    <w:rsid w:val="006D5497"/>
    <w:rsid w:val="007145D8"/>
    <w:rsid w:val="00723F9C"/>
    <w:rsid w:val="007664D9"/>
    <w:rsid w:val="00766CC6"/>
    <w:rsid w:val="00784FBC"/>
    <w:rsid w:val="007D2AC2"/>
    <w:rsid w:val="007E1771"/>
    <w:rsid w:val="007E1917"/>
    <w:rsid w:val="00800282"/>
    <w:rsid w:val="00861353"/>
    <w:rsid w:val="00893DEE"/>
    <w:rsid w:val="008A3AD6"/>
    <w:rsid w:val="008B74DE"/>
    <w:rsid w:val="009074E6"/>
    <w:rsid w:val="00914556"/>
    <w:rsid w:val="009156E8"/>
    <w:rsid w:val="009F61FD"/>
    <w:rsid w:val="00A1705A"/>
    <w:rsid w:val="00A30A00"/>
    <w:rsid w:val="00A60BDA"/>
    <w:rsid w:val="00AA1FE8"/>
    <w:rsid w:val="00B12C49"/>
    <w:rsid w:val="00B71EE7"/>
    <w:rsid w:val="00B804CB"/>
    <w:rsid w:val="00BB1AE9"/>
    <w:rsid w:val="00BB240F"/>
    <w:rsid w:val="00BD0ACA"/>
    <w:rsid w:val="00C21854"/>
    <w:rsid w:val="00C42066"/>
    <w:rsid w:val="00C56EDD"/>
    <w:rsid w:val="00C76AF8"/>
    <w:rsid w:val="00CD46BE"/>
    <w:rsid w:val="00CF7D20"/>
    <w:rsid w:val="00D22D78"/>
    <w:rsid w:val="00D66456"/>
    <w:rsid w:val="00D76AEE"/>
    <w:rsid w:val="00D84FCA"/>
    <w:rsid w:val="00D9255D"/>
    <w:rsid w:val="00DA6626"/>
    <w:rsid w:val="00DE5057"/>
    <w:rsid w:val="00E0514F"/>
    <w:rsid w:val="00EC1855"/>
    <w:rsid w:val="00EF0CED"/>
    <w:rsid w:val="00F018E8"/>
    <w:rsid w:val="00F10EA8"/>
    <w:rsid w:val="00F355F7"/>
    <w:rsid w:val="00F41A17"/>
    <w:rsid w:val="00FF1DE3"/>
    <w:rsid w:val="01DD6A30"/>
    <w:rsid w:val="047E7EEC"/>
    <w:rsid w:val="071933FD"/>
    <w:rsid w:val="084D229A"/>
    <w:rsid w:val="08CE25F0"/>
    <w:rsid w:val="0A5B0BBF"/>
    <w:rsid w:val="0E0A6CBC"/>
    <w:rsid w:val="0EF95E3E"/>
    <w:rsid w:val="0F160AF7"/>
    <w:rsid w:val="10994EC9"/>
    <w:rsid w:val="12A65CC1"/>
    <w:rsid w:val="13D71D66"/>
    <w:rsid w:val="145F6743"/>
    <w:rsid w:val="15DC6CEA"/>
    <w:rsid w:val="18EA6519"/>
    <w:rsid w:val="19300A42"/>
    <w:rsid w:val="1A0E29F1"/>
    <w:rsid w:val="1C3D6D64"/>
    <w:rsid w:val="1F0776F5"/>
    <w:rsid w:val="1F1A3329"/>
    <w:rsid w:val="1F3AE6C7"/>
    <w:rsid w:val="1F440095"/>
    <w:rsid w:val="20014565"/>
    <w:rsid w:val="221E7789"/>
    <w:rsid w:val="224750CA"/>
    <w:rsid w:val="24B369D8"/>
    <w:rsid w:val="254A443E"/>
    <w:rsid w:val="265C1AA0"/>
    <w:rsid w:val="28C332ED"/>
    <w:rsid w:val="2A1B1FD5"/>
    <w:rsid w:val="2CBD792E"/>
    <w:rsid w:val="2DFE1A7A"/>
    <w:rsid w:val="30173563"/>
    <w:rsid w:val="37156D0F"/>
    <w:rsid w:val="37E9CEA2"/>
    <w:rsid w:val="39331FBA"/>
    <w:rsid w:val="39C80763"/>
    <w:rsid w:val="3A520EEF"/>
    <w:rsid w:val="3B6445AB"/>
    <w:rsid w:val="3BDB5546"/>
    <w:rsid w:val="3C750A04"/>
    <w:rsid w:val="3D7D6BA3"/>
    <w:rsid w:val="3E735839"/>
    <w:rsid w:val="3E8072F5"/>
    <w:rsid w:val="400D5660"/>
    <w:rsid w:val="40B626CF"/>
    <w:rsid w:val="41C9707C"/>
    <w:rsid w:val="425C5F3A"/>
    <w:rsid w:val="43F104C4"/>
    <w:rsid w:val="440E423B"/>
    <w:rsid w:val="460E5B2F"/>
    <w:rsid w:val="46794E03"/>
    <w:rsid w:val="467D2D1F"/>
    <w:rsid w:val="46871672"/>
    <w:rsid w:val="4809671F"/>
    <w:rsid w:val="48342770"/>
    <w:rsid w:val="4AEF0002"/>
    <w:rsid w:val="4EE47996"/>
    <w:rsid w:val="4F230A22"/>
    <w:rsid w:val="4F430D07"/>
    <w:rsid w:val="4F8D6B95"/>
    <w:rsid w:val="52A51CE2"/>
    <w:rsid w:val="53DB629E"/>
    <w:rsid w:val="54D57E36"/>
    <w:rsid w:val="5BF785D6"/>
    <w:rsid w:val="5C786367"/>
    <w:rsid w:val="5CAA3E1D"/>
    <w:rsid w:val="5CB376A5"/>
    <w:rsid w:val="5DB7F1CF"/>
    <w:rsid w:val="5E6F8681"/>
    <w:rsid w:val="5E7706BD"/>
    <w:rsid w:val="5EDDBAB1"/>
    <w:rsid w:val="5EED36FD"/>
    <w:rsid w:val="604D5F6B"/>
    <w:rsid w:val="624A6E22"/>
    <w:rsid w:val="62DA2592"/>
    <w:rsid w:val="63830473"/>
    <w:rsid w:val="65D72852"/>
    <w:rsid w:val="65E55C69"/>
    <w:rsid w:val="676D76BA"/>
    <w:rsid w:val="678C40F9"/>
    <w:rsid w:val="67BD01DA"/>
    <w:rsid w:val="6A3A44B6"/>
    <w:rsid w:val="6C053E44"/>
    <w:rsid w:val="6C4C56DA"/>
    <w:rsid w:val="6CB36CA1"/>
    <w:rsid w:val="6D6C468F"/>
    <w:rsid w:val="6DBF1487"/>
    <w:rsid w:val="6F725C52"/>
    <w:rsid w:val="6F99258B"/>
    <w:rsid w:val="6FA369AB"/>
    <w:rsid w:val="6FFFCE2B"/>
    <w:rsid w:val="73555D45"/>
    <w:rsid w:val="73E6649F"/>
    <w:rsid w:val="77881CC6"/>
    <w:rsid w:val="779FDFEA"/>
    <w:rsid w:val="77AE6FCE"/>
    <w:rsid w:val="78BE2B15"/>
    <w:rsid w:val="79825532"/>
    <w:rsid w:val="79E65F66"/>
    <w:rsid w:val="7A5265BC"/>
    <w:rsid w:val="7A5FC1B3"/>
    <w:rsid w:val="7BD5C37E"/>
    <w:rsid w:val="7BEFF209"/>
    <w:rsid w:val="7C6E4DCD"/>
    <w:rsid w:val="7CFC13B7"/>
    <w:rsid w:val="7D4B0F14"/>
    <w:rsid w:val="7F704C5E"/>
    <w:rsid w:val="7F7EA3BD"/>
    <w:rsid w:val="7FDE2E81"/>
    <w:rsid w:val="7FDEDAB6"/>
    <w:rsid w:val="7FEC635E"/>
    <w:rsid w:val="7FFF1816"/>
    <w:rsid w:val="9D97B11B"/>
    <w:rsid w:val="9FEEEEDE"/>
    <w:rsid w:val="A4FCF6E4"/>
    <w:rsid w:val="A7CF6600"/>
    <w:rsid w:val="B3EF2420"/>
    <w:rsid w:val="B5EFF8C7"/>
    <w:rsid w:val="BA7F1225"/>
    <w:rsid w:val="BA7FA76A"/>
    <w:rsid w:val="BAA609B5"/>
    <w:rsid w:val="BEF9BCD8"/>
    <w:rsid w:val="BF277A50"/>
    <w:rsid w:val="BFDBB5AD"/>
    <w:rsid w:val="BFEEE585"/>
    <w:rsid w:val="CFCF2445"/>
    <w:rsid w:val="D2FE8C03"/>
    <w:rsid w:val="D59A9D13"/>
    <w:rsid w:val="D6BFF497"/>
    <w:rsid w:val="D9FD3127"/>
    <w:rsid w:val="DBFB86E4"/>
    <w:rsid w:val="DF35C9A5"/>
    <w:rsid w:val="DF7EDA33"/>
    <w:rsid w:val="DFD6BC8F"/>
    <w:rsid w:val="DFFBD957"/>
    <w:rsid w:val="EB189FD7"/>
    <w:rsid w:val="ECAB2AA3"/>
    <w:rsid w:val="EF32A5CF"/>
    <w:rsid w:val="EFDF0783"/>
    <w:rsid w:val="EFFF9F21"/>
    <w:rsid w:val="F1FF36DB"/>
    <w:rsid w:val="F3D442F7"/>
    <w:rsid w:val="F4B59450"/>
    <w:rsid w:val="F4FB6834"/>
    <w:rsid w:val="F6704214"/>
    <w:rsid w:val="F75D354B"/>
    <w:rsid w:val="FACF4A42"/>
    <w:rsid w:val="FB7F011E"/>
    <w:rsid w:val="FBF22F9A"/>
    <w:rsid w:val="FBFB493F"/>
    <w:rsid w:val="FBFFEA5B"/>
    <w:rsid w:val="FCEFAE59"/>
    <w:rsid w:val="FCFB3A9A"/>
    <w:rsid w:val="FDD3F27F"/>
    <w:rsid w:val="FDF564C0"/>
    <w:rsid w:val="FEDAB126"/>
    <w:rsid w:val="FEF7CCDE"/>
    <w:rsid w:val="FF879827"/>
    <w:rsid w:val="FFE737AE"/>
    <w:rsid w:val="FFFC771E"/>
    <w:rsid w:val="FFFFD58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iPriority="0" w:semiHidden="0" w:name="heading 1"/>
    <w:lsdException w:qFormat="1" w:unhideWhenUsed="0" w:uiPriority="9" w:semiHidden="0" w:name="heading 2"/>
    <w:lsdException w:qFormat="1" w:unhideWhenUsed="0" w:uiPriority="1"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qFormat="1" w:unhideWhenUsed="0" w:uiPriority="0" w:semiHidden="0" w:name="toc 2"/>
    <w:lsdException w:uiPriority="39" w:name="toc 3"/>
    <w:lsdException w:uiPriority="39" w:name="toc 4"/>
    <w:lsdException w:qFormat="1" w:unhideWhenUsed="0" w:uiPriority="0" w:semiHidden="0" w:name="toc 5"/>
    <w:lsdException w:uiPriority="39" w:name="toc 6"/>
    <w:lsdException w:uiPriority="39" w:name="toc 7"/>
    <w:lsdException w:uiPriority="39" w:name="toc 8"/>
    <w:lsdException w:uiPriority="39" w:name="toc 9"/>
    <w:lsdException w:qFormat="1" w:uiPriority="99" w:semiHidden="0" w:name="Normal Indent"/>
    <w:lsdException w:qFormat="1" w:unhideWhenUsed="0" w:uiPriority="0" w:semiHidden="0"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qFormat="1" w:uiPriority="99" w:semiHidden="0"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qFormat="1" w:unhideWhenUsed="0" w:uiPriority="0" w:semiHidden="0"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unhideWhenUsed/>
    <w:qFormat/>
    <w:uiPriority w:val="0"/>
    <w:pPr>
      <w:spacing w:beforeLines="0" w:afterLines="0"/>
      <w:ind w:left="570"/>
      <w:outlineLvl w:val="0"/>
    </w:pPr>
    <w:rPr>
      <w:rFonts w:hint="eastAsia" w:ascii="方正小标宋_GBK" w:eastAsia="方正小标宋_GBK"/>
      <w:sz w:val="44"/>
      <w:szCs w:val="24"/>
    </w:rPr>
  </w:style>
  <w:style w:type="paragraph" w:styleId="3">
    <w:name w:val="heading 2"/>
    <w:next w:val="1"/>
    <w:qFormat/>
    <w:uiPriority w:val="9"/>
    <w:pPr>
      <w:keepNext/>
      <w:widowControl w:val="0"/>
      <w:spacing w:line="240" w:lineRule="atLeast"/>
      <w:jc w:val="both"/>
      <w:outlineLvl w:val="1"/>
    </w:pPr>
    <w:rPr>
      <w:rFonts w:ascii="Times New Roman" w:hAnsi="Times New Roman" w:eastAsia="仿宋_GB2312" w:cs="Times New Roman"/>
      <w:b/>
      <w:bCs/>
      <w:kern w:val="2"/>
      <w:sz w:val="24"/>
      <w:lang w:val="en-US" w:eastAsia="zh-CN" w:bidi="ar-SA"/>
    </w:rPr>
  </w:style>
  <w:style w:type="paragraph" w:styleId="4">
    <w:name w:val="heading 3"/>
    <w:basedOn w:val="5"/>
    <w:next w:val="6"/>
    <w:qFormat/>
    <w:uiPriority w:val="1"/>
    <w:pPr>
      <w:widowControl w:val="0"/>
      <w:ind w:left="309" w:right="406"/>
      <w:jc w:val="center"/>
      <w:outlineLvl w:val="3"/>
    </w:pPr>
    <w:rPr>
      <w:rFonts w:ascii="方正小标宋简体" w:hAnsi="方正小标宋简体" w:eastAsia="方正小标宋简体" w:cs="方正小标宋简体"/>
      <w:kern w:val="2"/>
      <w:sz w:val="44"/>
      <w:szCs w:val="44"/>
      <w:lang w:val="zh-CN" w:eastAsia="zh-CN" w:bidi="zh-CN"/>
    </w:rPr>
  </w:style>
  <w:style w:type="paragraph" w:styleId="5">
    <w:name w:val="heading 4"/>
    <w:basedOn w:val="1"/>
    <w:next w:val="1"/>
    <w:qFormat/>
    <w:uiPriority w:val="0"/>
    <w:pPr>
      <w:keepNext/>
      <w:keepLines/>
      <w:widowControl w:val="0"/>
      <w:spacing w:before="280" w:after="290" w:line="376" w:lineRule="auto"/>
      <w:outlineLvl w:val="3"/>
    </w:pPr>
    <w:rPr>
      <w:rFonts w:ascii="Calibri Light" w:hAnsi="Calibri Light" w:eastAsia="宋体" w:cs="Times New Roman"/>
      <w:b/>
      <w:bCs/>
      <w:sz w:val="28"/>
      <w:szCs w:val="28"/>
      <w:lang w:bidi="ar-SA"/>
    </w:rPr>
  </w:style>
  <w:style w:type="character" w:default="1" w:styleId="26">
    <w:name w:val="Default Paragraph Font"/>
    <w:unhideWhenUsed/>
    <w:qFormat/>
    <w:uiPriority w:val="1"/>
  </w:style>
  <w:style w:type="table" w:default="1" w:styleId="24">
    <w:name w:val="Normal Table"/>
    <w:unhideWhenUsed/>
    <w:qFormat/>
    <w:uiPriority w:val="99"/>
    <w:tblPr>
      <w:tblCellMar>
        <w:top w:w="0" w:type="dxa"/>
        <w:left w:w="108" w:type="dxa"/>
        <w:bottom w:w="0" w:type="dxa"/>
        <w:right w:w="108" w:type="dxa"/>
      </w:tblCellMar>
    </w:tblPr>
  </w:style>
  <w:style w:type="paragraph" w:customStyle="1" w:styleId="6">
    <w:name w:val="正文小四"/>
    <w:qFormat/>
    <w:uiPriority w:val="0"/>
    <w:pPr>
      <w:widowControl w:val="0"/>
      <w:autoSpaceDE w:val="0"/>
      <w:autoSpaceDN w:val="0"/>
      <w:adjustRightInd w:val="0"/>
      <w:jc w:val="both"/>
    </w:pPr>
    <w:rPr>
      <w:rFonts w:ascii="Times New Roman" w:hAnsi="Times New Roman" w:eastAsia="仿宋_GB2312" w:cs="Times New Roman"/>
      <w:color w:val="000000"/>
      <w:sz w:val="32"/>
      <w:szCs w:val="32"/>
      <w:lang w:val="en-US" w:eastAsia="zh-CN" w:bidi="ar-SA"/>
    </w:rPr>
  </w:style>
  <w:style w:type="paragraph" w:styleId="7">
    <w:name w:val="table of authorities"/>
    <w:basedOn w:val="1"/>
    <w:next w:val="1"/>
    <w:qFormat/>
    <w:uiPriority w:val="0"/>
    <w:pPr>
      <w:ind w:left="420" w:leftChars="200"/>
    </w:pPr>
    <w:rPr>
      <w:rFonts w:ascii="Calibri" w:hAnsi="Calibri" w:eastAsia="宋体" w:cs="Times New Roman"/>
      <w:kern w:val="2"/>
      <w:sz w:val="21"/>
      <w:szCs w:val="21"/>
    </w:rPr>
  </w:style>
  <w:style w:type="paragraph" w:styleId="8">
    <w:name w:val="Normal Indent"/>
    <w:basedOn w:val="1"/>
    <w:next w:val="1"/>
    <w:unhideWhenUsed/>
    <w:qFormat/>
    <w:uiPriority w:val="99"/>
    <w:pPr>
      <w:ind w:firstLine="420" w:firstLineChars="200"/>
    </w:pPr>
  </w:style>
  <w:style w:type="paragraph" w:styleId="9">
    <w:name w:val="Body Text"/>
    <w:basedOn w:val="1"/>
    <w:next w:val="10"/>
    <w:link w:val="30"/>
    <w:qFormat/>
    <w:uiPriority w:val="0"/>
    <w:pPr>
      <w:spacing w:after="120"/>
    </w:pPr>
    <w:rPr>
      <w:szCs w:val="20"/>
    </w:rPr>
  </w:style>
  <w:style w:type="paragraph" w:styleId="10">
    <w:name w:val="toc 5"/>
    <w:basedOn w:val="1"/>
    <w:next w:val="1"/>
    <w:qFormat/>
    <w:uiPriority w:val="0"/>
    <w:pPr>
      <w:widowControl w:val="0"/>
      <w:ind w:left="1680"/>
      <w:jc w:val="both"/>
    </w:pPr>
    <w:rPr>
      <w:rFonts w:ascii="Calibri" w:hAnsi="Calibri" w:eastAsia="宋体" w:cs="Times New Roman"/>
      <w:kern w:val="2"/>
      <w:sz w:val="21"/>
      <w:szCs w:val="22"/>
      <w:lang w:val="en-US" w:eastAsia="zh-CN" w:bidi="ar-SA"/>
    </w:rPr>
  </w:style>
  <w:style w:type="paragraph" w:styleId="11">
    <w:name w:val="Body Text Indent"/>
    <w:basedOn w:val="1"/>
    <w:link w:val="31"/>
    <w:qFormat/>
    <w:uiPriority w:val="0"/>
    <w:pPr>
      <w:spacing w:after="120"/>
      <w:ind w:left="420" w:leftChars="200"/>
    </w:pPr>
    <w:rPr>
      <w:szCs w:val="20"/>
    </w:rPr>
  </w:style>
  <w:style w:type="paragraph" w:styleId="12">
    <w:name w:val="Plain Text"/>
    <w:basedOn w:val="1"/>
    <w:qFormat/>
    <w:uiPriority w:val="0"/>
    <w:pPr>
      <w:suppressAutoHyphens/>
      <w:autoSpaceDE w:val="0"/>
      <w:autoSpaceDN w:val="0"/>
      <w:bidi w:val="0"/>
      <w:adjustRightInd w:val="0"/>
      <w:spacing w:line="288" w:lineRule="auto"/>
    </w:pPr>
    <w:rPr>
      <w:rFonts w:ascii="宋体" w:hAnsi="Times New Roman" w:cs="宋体"/>
      <w:color w:val="000000"/>
      <w:kern w:val="0"/>
      <w:szCs w:val="21"/>
      <w:lang w:val="zh-CN"/>
    </w:rPr>
  </w:style>
  <w:style w:type="paragraph" w:styleId="13">
    <w:name w:val="Balloon Text"/>
    <w:basedOn w:val="1"/>
    <w:link w:val="32"/>
    <w:unhideWhenUsed/>
    <w:qFormat/>
    <w:uiPriority w:val="99"/>
    <w:rPr>
      <w:rFonts w:ascii="Calibri" w:hAnsi="Calibri"/>
      <w:kern w:val="0"/>
      <w:sz w:val="18"/>
      <w:szCs w:val="18"/>
    </w:rPr>
  </w:style>
  <w:style w:type="paragraph" w:styleId="14">
    <w:name w:val="footer"/>
    <w:basedOn w:val="1"/>
    <w:link w:val="33"/>
    <w:unhideWhenUsed/>
    <w:qFormat/>
    <w:uiPriority w:val="99"/>
    <w:pPr>
      <w:tabs>
        <w:tab w:val="center" w:pos="4153"/>
        <w:tab w:val="right" w:pos="8306"/>
      </w:tabs>
      <w:snapToGrid w:val="0"/>
      <w:jc w:val="left"/>
    </w:pPr>
    <w:rPr>
      <w:rFonts w:ascii="Calibri" w:hAnsi="Calibri"/>
      <w:kern w:val="0"/>
      <w:sz w:val="18"/>
      <w:szCs w:val="18"/>
    </w:rPr>
  </w:style>
  <w:style w:type="paragraph" w:styleId="15">
    <w:name w:val="header"/>
    <w:basedOn w:val="1"/>
    <w:link w:val="34"/>
    <w:unhideWhenUsed/>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6">
    <w:name w:val="footnote text"/>
    <w:basedOn w:val="1"/>
    <w:qFormat/>
    <w:uiPriority w:val="0"/>
    <w:pPr>
      <w:snapToGrid w:val="0"/>
      <w:jc w:val="left"/>
    </w:pPr>
    <w:rPr>
      <w:sz w:val="18"/>
      <w:szCs w:val="18"/>
    </w:rPr>
  </w:style>
  <w:style w:type="paragraph" w:styleId="17">
    <w:name w:val="table of figures"/>
    <w:basedOn w:val="1"/>
    <w:next w:val="18"/>
    <w:unhideWhenUsed/>
    <w:qFormat/>
    <w:uiPriority w:val="99"/>
    <w:pPr>
      <w:ind w:left="200" w:leftChars="200" w:hanging="200" w:hangingChars="200"/>
    </w:pPr>
  </w:style>
  <w:style w:type="paragraph" w:customStyle="1" w:styleId="18">
    <w:name w:val="正文 New New New New New New New New New New New New New New New New New New New New New New New New New New New New New New New New New New New New New New New New New New New New New New New New New New New New New New New New New New New New"/>
    <w:next w:val="19"/>
    <w:qFormat/>
    <w:uiPriority w:val="0"/>
    <w:pPr>
      <w:widowControl w:val="0"/>
      <w:spacing w:after="160" w:line="259" w:lineRule="auto"/>
      <w:jc w:val="both"/>
    </w:pPr>
    <w:rPr>
      <w:rFonts w:ascii="Calibri" w:hAnsi="Calibri" w:eastAsia="宋体" w:cs="Times New Roman"/>
      <w:kern w:val="2"/>
      <w:sz w:val="21"/>
      <w:szCs w:val="22"/>
      <w:lang w:val="en-US" w:eastAsia="zh-CN" w:bidi="ar-SA"/>
    </w:rPr>
  </w:style>
  <w:style w:type="paragraph" w:customStyle="1" w:styleId="19">
    <w:name w:val="table of figures_d4a5e442-ad61-4933-b0bf-a8cb8f79f1ac"/>
    <w:basedOn w:val="18"/>
    <w:next w:val="18"/>
    <w:qFormat/>
    <w:uiPriority w:val="0"/>
    <w:pPr>
      <w:widowControl w:val="0"/>
      <w:spacing w:after="160" w:line="259" w:lineRule="auto"/>
      <w:ind w:left="200" w:leftChars="200" w:hanging="200" w:hangingChars="200"/>
      <w:jc w:val="both"/>
    </w:pPr>
    <w:rPr>
      <w:rFonts w:ascii="Calibri" w:hAnsi="Calibri" w:eastAsia="宋体" w:cs="Times New Roman"/>
      <w:kern w:val="2"/>
      <w:sz w:val="21"/>
      <w:szCs w:val="22"/>
      <w:lang w:val="en-US" w:eastAsia="zh-CN" w:bidi="ar-SA"/>
    </w:rPr>
  </w:style>
  <w:style w:type="paragraph" w:styleId="20">
    <w:name w:val="toc 2"/>
    <w:next w:val="1"/>
    <w:qFormat/>
    <w:uiPriority w:val="0"/>
    <w:pPr>
      <w:widowControl w:val="0"/>
      <w:ind w:left="420" w:leftChars="200" w:right="-395" w:rightChars="-188"/>
      <w:jc w:val="left"/>
    </w:pPr>
    <w:rPr>
      <w:rFonts w:ascii="Times New Roman" w:hAnsi="Times New Roman" w:eastAsia="宋体" w:cs="Times New Roman"/>
      <w:kern w:val="2"/>
      <w:sz w:val="21"/>
      <w:szCs w:val="24"/>
      <w:lang w:val="en-US" w:eastAsia="zh-CN" w:bidi="ar-SA"/>
    </w:rPr>
  </w:style>
  <w:style w:type="paragraph" w:styleId="21">
    <w:name w:val="Normal (Web)"/>
    <w:basedOn w:val="1"/>
    <w:qFormat/>
    <w:uiPriority w:val="0"/>
    <w:pPr>
      <w:widowControl/>
      <w:spacing w:before="100" w:beforeAutospacing="1" w:after="100" w:afterAutospacing="1"/>
      <w:jc w:val="left"/>
    </w:pPr>
    <w:rPr>
      <w:rFonts w:ascii="宋体" w:hAnsi="宋体"/>
      <w:color w:val="000000"/>
      <w:kern w:val="0"/>
      <w:sz w:val="24"/>
      <w:szCs w:val="24"/>
    </w:rPr>
  </w:style>
  <w:style w:type="paragraph" w:styleId="22">
    <w:name w:val="Body Text First Indent"/>
    <w:basedOn w:val="9"/>
    <w:next w:val="23"/>
    <w:qFormat/>
    <w:uiPriority w:val="0"/>
    <w:pPr>
      <w:widowControl w:val="0"/>
      <w:spacing w:after="120"/>
      <w:ind w:left="120" w:firstLine="420" w:firstLineChars="100"/>
      <w:jc w:val="both"/>
    </w:pPr>
    <w:rPr>
      <w:rFonts w:ascii="宋体" w:hAnsi="宋体" w:cs="宋体"/>
      <w:kern w:val="2"/>
      <w:sz w:val="30"/>
      <w:szCs w:val="28"/>
      <w:lang w:val="zh-CN" w:eastAsia="zh-CN" w:bidi="zh-CN"/>
    </w:rPr>
  </w:style>
  <w:style w:type="paragraph" w:styleId="23">
    <w:name w:val="Body Text First Indent 2"/>
    <w:basedOn w:val="11"/>
    <w:next w:val="1"/>
    <w:unhideWhenUsed/>
    <w:qFormat/>
    <w:uiPriority w:val="99"/>
    <w:pPr>
      <w:widowControl w:val="0"/>
      <w:adjustRightInd w:val="0"/>
      <w:snapToGrid w:val="0"/>
      <w:spacing w:after="120" w:line="440" w:lineRule="atLeast"/>
      <w:ind w:firstLine="420" w:firstLineChars="200"/>
      <w:jc w:val="both"/>
    </w:pPr>
    <w:rPr>
      <w:rFonts w:eastAsia="仿宋_GB2312"/>
      <w:kern w:val="2"/>
      <w:sz w:val="24"/>
      <w:lang w:val="en-US" w:eastAsia="zh-CN" w:bidi="ar-SA"/>
    </w:rPr>
  </w:style>
  <w:style w:type="table" w:styleId="25">
    <w:name w:val="Table Grid"/>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qFormat/>
    <w:uiPriority w:val="0"/>
    <w:rPr>
      <w:b/>
    </w:rPr>
  </w:style>
  <w:style w:type="character" w:styleId="28">
    <w:name w:val="page number"/>
    <w:basedOn w:val="26"/>
    <w:qFormat/>
    <w:uiPriority w:val="0"/>
  </w:style>
  <w:style w:type="character" w:styleId="29">
    <w:name w:val="Hyperlink"/>
    <w:qFormat/>
    <w:uiPriority w:val="0"/>
    <w:rPr>
      <w:color w:val="0000FF"/>
      <w:u w:val="single"/>
    </w:rPr>
  </w:style>
  <w:style w:type="character" w:customStyle="1" w:styleId="30">
    <w:name w:val="正文文本 Char"/>
    <w:link w:val="9"/>
    <w:qFormat/>
    <w:uiPriority w:val="0"/>
    <w:rPr>
      <w:rFonts w:ascii="Times New Roman" w:hAnsi="Times New Roman"/>
      <w:kern w:val="2"/>
      <w:sz w:val="21"/>
    </w:rPr>
  </w:style>
  <w:style w:type="character" w:customStyle="1" w:styleId="31">
    <w:name w:val="正文文本缩进 Char"/>
    <w:link w:val="11"/>
    <w:qFormat/>
    <w:uiPriority w:val="0"/>
    <w:rPr>
      <w:rFonts w:ascii="Times New Roman" w:hAnsi="Times New Roman"/>
      <w:kern w:val="2"/>
      <w:sz w:val="21"/>
    </w:rPr>
  </w:style>
  <w:style w:type="character" w:customStyle="1" w:styleId="32">
    <w:name w:val="批注框文本 Char"/>
    <w:link w:val="13"/>
    <w:semiHidden/>
    <w:qFormat/>
    <w:uiPriority w:val="99"/>
    <w:rPr>
      <w:sz w:val="18"/>
      <w:szCs w:val="18"/>
    </w:rPr>
  </w:style>
  <w:style w:type="character" w:customStyle="1" w:styleId="33">
    <w:name w:val="页脚 Char"/>
    <w:link w:val="14"/>
    <w:qFormat/>
    <w:uiPriority w:val="99"/>
    <w:rPr>
      <w:sz w:val="18"/>
      <w:szCs w:val="18"/>
    </w:rPr>
  </w:style>
  <w:style w:type="character" w:customStyle="1" w:styleId="34">
    <w:name w:val="页眉 Char"/>
    <w:link w:val="15"/>
    <w:qFormat/>
    <w:uiPriority w:val="99"/>
    <w:rPr>
      <w:sz w:val="18"/>
      <w:szCs w:val="18"/>
    </w:rPr>
  </w:style>
  <w:style w:type="paragraph" w:customStyle="1" w:styleId="35">
    <w:name w:val="Normal Indent1"/>
    <w:qFormat/>
    <w:uiPriority w:val="0"/>
    <w:pPr>
      <w:widowControl w:val="0"/>
      <w:snapToGrid w:val="0"/>
      <w:spacing w:line="300" w:lineRule="auto"/>
      <w:ind w:firstLine="556"/>
      <w:jc w:val="both"/>
    </w:pPr>
    <w:rPr>
      <w:rFonts w:ascii="仿宋_GB2312" w:hAnsi="Times New Roman" w:eastAsia="仿宋_GB2312" w:cs="Times New Roman"/>
      <w:kern w:val="0"/>
      <w:sz w:val="32"/>
      <w:szCs w:val="20"/>
      <w:lang w:val="en-US" w:eastAsia="zh-CN" w:bidi="ar-SA"/>
    </w:rPr>
  </w:style>
  <w:style w:type="paragraph" w:customStyle="1" w:styleId="36">
    <w:name w:val="无间隔1"/>
    <w:next w:val="1"/>
    <w:qFormat/>
    <w:uiPriority w:val="0"/>
    <w:pPr>
      <w:widowControl w:val="0"/>
      <w:spacing w:line="360" w:lineRule="auto"/>
    </w:pPr>
    <w:rPr>
      <w:rFonts w:ascii="Calibri" w:hAnsi="Calibri" w:eastAsia="宋体" w:cs="Times New Roman"/>
      <w:b/>
      <w:kern w:val="2"/>
      <w:sz w:val="30"/>
      <w:szCs w:val="22"/>
      <w:lang w:val="en-US" w:eastAsia="zh-CN" w:bidi="ar-SA"/>
    </w:rPr>
  </w:style>
  <w:style w:type="character" w:customStyle="1" w:styleId="37">
    <w:name w:val="公文标题"/>
    <w:qFormat/>
    <w:uiPriority w:val="0"/>
    <w:rPr>
      <w:rFonts w:ascii="金山简标宋" w:eastAsia="金山简标宋"/>
      <w:sz w:val="44"/>
    </w:rPr>
  </w:style>
  <w:style w:type="character" w:customStyle="1" w:styleId="38">
    <w:name w:val="15"/>
    <w:qFormat/>
    <w:uiPriority w:val="0"/>
    <w:rPr>
      <w:rFonts w:hint="default" w:ascii="方正小标宋_GBK" w:hAnsi="华文中宋" w:eastAsia="宋体" w:cs="Times New Roman"/>
      <w:color w:val="000000"/>
      <w:sz w:val="44"/>
      <w:szCs w:val="44"/>
    </w:rPr>
  </w:style>
  <w:style w:type="character" w:customStyle="1" w:styleId="39">
    <w:name w:val="NormalCharacter"/>
    <w:qFormat/>
    <w:uiPriority w:val="0"/>
  </w:style>
  <w:style w:type="paragraph" w:customStyle="1" w:styleId="40">
    <w:name w:val="Table Paragraph"/>
    <w:basedOn w:val="1"/>
    <w:unhideWhenUsed/>
    <w:qFormat/>
    <w:uiPriority w:val="0"/>
    <w:pPr>
      <w:spacing w:beforeLines="0" w:afterLines="0"/>
    </w:pPr>
    <w:rPr>
      <w:rFonts w:hint="eastAsia" w:ascii="黑体" w:eastAsia="黑体"/>
      <w:sz w:val="24"/>
      <w:szCs w:val="24"/>
    </w:rPr>
  </w:style>
  <w:style w:type="paragraph" w:customStyle="1" w:styleId="41">
    <w:name w:val="p0"/>
    <w:basedOn w:val="1"/>
    <w:qFormat/>
    <w:uiPriority w:val="0"/>
    <w:pPr>
      <w:widowControl/>
    </w:pPr>
    <w:rPr>
      <w:rFonts w:ascii="Calibri" w:hAnsi="Calibri" w:cs="宋体"/>
      <w:kern w:val="0"/>
      <w:szCs w:val="21"/>
    </w:rPr>
  </w:style>
  <w:style w:type="paragraph" w:customStyle="1" w:styleId="42">
    <w:name w:val="正文 New New New New New New New New New"/>
    <w:qFormat/>
    <w:uiPriority w:val="0"/>
    <w:pPr>
      <w:widowControl w:val="0"/>
      <w:jc w:val="both"/>
    </w:pPr>
    <w:rPr>
      <w:rFonts w:ascii="Calibri" w:hAnsi="Calibri" w:eastAsia="仿宋_GB2312" w:cs="Times New Roman"/>
      <w:kern w:val="2"/>
      <w:sz w:val="32"/>
      <w:szCs w:val="22"/>
      <w:lang w:val="en-US" w:eastAsia="zh-CN" w:bidi="ar-SA"/>
    </w:rPr>
  </w:style>
  <w:style w:type="paragraph" w:customStyle="1" w:styleId="43">
    <w:name w:val="Normal New"/>
    <w:next w:val="44"/>
    <w:qFormat/>
    <w:uiPriority w:val="0"/>
    <w:pPr>
      <w:widowControl w:val="0"/>
      <w:jc w:val="both"/>
    </w:pPr>
    <w:rPr>
      <w:rFonts w:ascii="Calibri" w:hAnsi="Calibri" w:eastAsia="宋体" w:cs="Times New Roman"/>
      <w:kern w:val="2"/>
      <w:sz w:val="21"/>
      <w:lang w:val="en-US" w:eastAsia="zh-CN" w:bidi="ar-SA"/>
    </w:rPr>
  </w:style>
  <w:style w:type="paragraph" w:customStyle="1" w:styleId="44">
    <w:name w:val="Body Text"/>
    <w:qFormat/>
    <w:uiPriority w:val="0"/>
    <w:pPr>
      <w:widowControl w:val="0"/>
      <w:ind w:leftChars="100" w:rightChars="100"/>
      <w:jc w:val="both"/>
    </w:pPr>
    <w:rPr>
      <w:rFonts w:ascii="Calibri" w:hAnsi="Calibri" w:eastAsia="宋体" w:cs="Times New Roman"/>
      <w:kern w:val="2"/>
      <w:sz w:val="21"/>
      <w:lang w:val="en-US" w:eastAsia="zh-CN" w:bidi="ar-SA"/>
    </w:rPr>
  </w:style>
  <w:style w:type="paragraph" w:customStyle="1" w:styleId="45">
    <w:name w:val="BodyText"/>
    <w:qFormat/>
    <w:uiPriority w:val="0"/>
    <w:pPr>
      <w:widowControl w:val="0"/>
      <w:spacing w:before="134"/>
      <w:ind w:left="111"/>
      <w:jc w:val="both"/>
      <w:textAlignment w:val="baseline"/>
    </w:pPr>
    <w:rPr>
      <w:rFonts w:ascii="方正仿宋_GBK" w:hAnsi="方正仿宋_GBK" w:eastAsia="宋体" w:cs="Times New Roman"/>
      <w:kern w:val="2"/>
      <w:sz w:val="31"/>
      <w:szCs w:val="31"/>
      <w:lang w:val="en-US" w:eastAsia="zh-CN" w:bidi="ar-SA"/>
    </w:rPr>
  </w:style>
  <w:style w:type="paragraph" w:customStyle="1" w:styleId="46">
    <w:name w:val="BodyText1I2"/>
    <w:next w:val="45"/>
    <w:qFormat/>
    <w:uiPriority w:val="0"/>
    <w:pPr>
      <w:widowControl w:val="0"/>
      <w:spacing w:after="120"/>
      <w:ind w:left="420" w:leftChars="200" w:firstLine="420" w:firstLineChars="200"/>
      <w:jc w:val="both"/>
      <w:textAlignment w:val="baseline"/>
    </w:pPr>
    <w:rPr>
      <w:rFonts w:ascii="Times New Roman" w:hAnsi="Times New Roman" w:eastAsia="宋体" w:cs="Times New Roman"/>
      <w:kern w:val="2"/>
      <w:sz w:val="21"/>
      <w:szCs w:val="22"/>
      <w:lang w:val="en-US" w:eastAsia="zh-CN" w:bidi="ar-SA"/>
    </w:rPr>
  </w:style>
  <w:style w:type="paragraph" w:styleId="47">
    <w:name w:val="List Paragraph"/>
    <w:basedOn w:val="1"/>
    <w:qFormat/>
    <w:uiPriority w:val="34"/>
    <w:pPr>
      <w:ind w:firstLine="420"/>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0.jpeg"/><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 Corp.</Company>
  <Pages>14</Pages>
  <Words>3179</Words>
  <Characters>3445</Characters>
  <Lines>1</Lines>
  <Paragraphs>1</Paragraphs>
  <TotalTime>12</TotalTime>
  <ScaleCrop>false</ScaleCrop>
  <LinksUpToDate>false</LinksUpToDate>
  <CharactersWithSpaces>3567</CharactersWithSpaces>
  <Application>WPS Office_12.8.2.18205_F1E327BC-269C-435d-A152-05C5408002CA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2021-07-17T10:10:00Z</dcterms:created>
  <dc:creator>钱泓住</dc:creator>
  <cp:lastModifiedBy>Administrator</cp:lastModifiedBy>
  <cp:lastPrinted>2026-06-24T06:45:00Z</cp:lastPrinted>
  <dcterms:modified xsi:type="dcterms:W3CDTF">2026-06-24T08:33:31Z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ranid">
    <vt:lpwstr>D380A080401E4C7EB079658D2035435A</vt:lpwstr>
  </property>
  <property fmtid="{D5CDD505-2E9C-101B-9397-08002B2CF9AE}" pid="3" name="KSOProductBuildVer">
    <vt:lpwstr>2052-12.8.2.18205</vt:lpwstr>
  </property>
  <property fmtid="{D5CDD505-2E9C-101B-9397-08002B2CF9AE}" pid="4" name="ICV">
    <vt:lpwstr>9FFD22B711414DC68300C329CB3DB342_13</vt:lpwstr>
  </property>
  <property fmtid="{D5CDD505-2E9C-101B-9397-08002B2CF9AE}" pid="5" name="KSOTemplateDocerSaveRecord">
    <vt:lpwstr>eyJoZGlkIjoiMzMyNThjZjg4MDRlZTk3N2NmOWY0ZDg0MDU4YjgwNTAiLCJ1c2VySWQiOiIxNzgzMjYzMDkwIn0=</vt:lpwstr>
  </property>
</Properties>
</file>