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202</w:t>
      </w:r>
      <w:r>
        <w:rPr>
          <w:rFonts w:hint="eastAsia" w:ascii="Times New Roman" w:hAnsi="Times New Roman" w:eastAsia="方正小标宋简体" w:cs="方正小标宋简体"/>
          <w:sz w:val="44"/>
          <w:szCs w:val="44"/>
          <w:lang w:val="en-US" w:eastAsia="zh-CN"/>
        </w:rPr>
        <w:t>5</w:t>
      </w:r>
      <w:r>
        <w:rPr>
          <w:rFonts w:hint="eastAsia" w:ascii="Times New Roman" w:hAnsi="Times New Roman" w:eastAsia="方正小标宋简体" w:cs="方正小标宋简体"/>
          <w:sz w:val="44"/>
          <w:szCs w:val="44"/>
        </w:rPr>
        <w:t>年盘龙区重大政策和重点项目绩效执行结果说明</w:t>
      </w:r>
    </w:p>
    <w:p>
      <w:pPr>
        <w:jc w:val="center"/>
        <w:rPr>
          <w:rFonts w:ascii="Times New Roman" w:hAnsi="Times New Roman" w:eastAsia="方正小标宋简体" w:cs="方正小标宋简体"/>
          <w:sz w:val="36"/>
          <w:szCs w:val="36"/>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sz w:val="32"/>
          <w:szCs w:val="32"/>
        </w:rPr>
        <w:t>为促进预算部门综合提升预算绩效管理工作水平，强化部门支出责任，规范资金管理行为，提高财政资金使用效益，</w:t>
      </w:r>
      <w:r>
        <w:rPr>
          <w:rFonts w:hint="default" w:ascii="Times New Roman" w:hAnsi="Times New Roman" w:eastAsia="仿宋_GB2312" w:cs="Times New Roman"/>
          <w:sz w:val="32"/>
          <w:szCs w:val="32"/>
          <w:lang w:eastAsia="zh-CN"/>
        </w:rPr>
        <w:t>根据</w:t>
      </w:r>
      <w:r>
        <w:rPr>
          <w:rFonts w:hint="default" w:ascii="Times New Roman" w:hAnsi="Times New Roman" w:eastAsia="仿宋_GB2312" w:cs="Times New Roman"/>
          <w:sz w:val="32"/>
          <w:szCs w:val="32"/>
        </w:rPr>
        <w:t>《昆明市盘龙区人民政府办公室关于分解下达预算绩效管理改革主要任务的通知》(盘政办通〔2016〕99号)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《昆明市盘龙区人民政府关于全面推进预算绩效管理改革的实施方案》(盘政办通〔2017〕210号)</w:t>
      </w:r>
      <w:r>
        <w:rPr>
          <w:rFonts w:hint="default" w:ascii="Times New Roman" w:hAnsi="Times New Roman" w:eastAsia="仿宋_GB2312" w:cs="Times New Roman"/>
          <w:sz w:val="32"/>
          <w:szCs w:val="32"/>
          <w:lang w:eastAsia="zh-CN"/>
        </w:rPr>
        <w:t>和《关于全面实施预算绩效管理的实施意见》（盘发〔2021〕12号）</w:t>
      </w:r>
      <w:r>
        <w:rPr>
          <w:rFonts w:hint="default" w:ascii="Times New Roman" w:hAnsi="Times New Roman" w:eastAsia="仿宋_GB2312" w:cs="Times New Roman"/>
          <w:sz w:val="32"/>
          <w:szCs w:val="32"/>
        </w:rPr>
        <w:t>等法律和文件规定及区委、区政府对预算支出绩效评价工作要求，结合盘龙区财政预算绩效管理实际情况</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选取预算金额大，社会关注度高的重点项目开展重点绩效评价工作</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对区卫生健康局昆明市第二人民医院新院建设专债项目</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区卫生健康局盘龙区人民医院改扩建专债项目</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区网格中心盘龙区城市网格化管理监督业务工作外包采购项目</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区农业农村局2024年中央耕建设与利用资金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区发展和改革局储备粮贷款利息和管理费用专项经费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highlight w:val="none"/>
          <w:lang w:val="en-US" w:eastAsia="zh-CN"/>
        </w:rPr>
        <w:t>昙华寺公园公园业务运转保障经费</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区住房和城乡建设局国博片区市政道路项目专项资金</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黑龙潭公园公园业务运转保障经费</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金殿公园公园业务运转保障经费</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lang w:val="en-US" w:eastAsia="zh-CN"/>
        </w:rPr>
        <w:t>区教育体育局校舍安全保障中央补助资金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区教</w:t>
      </w:r>
      <w:bookmarkStart w:id="0" w:name="_GoBack"/>
      <w:bookmarkEnd w:id="0"/>
      <w:r>
        <w:rPr>
          <w:rFonts w:hint="default" w:ascii="Times New Roman" w:hAnsi="Times New Roman" w:eastAsia="仿宋_GB2312" w:cs="Times New Roman"/>
          <w:sz w:val="32"/>
          <w:szCs w:val="32"/>
          <w:lang w:val="en-US" w:eastAsia="zh-CN"/>
        </w:rPr>
        <w:t>育体育局体彩公益金项目</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区民政局第一批省级民政事业专项资金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区科工信局数智盘龙项目</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区委宣传部外宣工作经费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区残疾人联合会其他残疾人事业支出专项经费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区水务局城市排水防涝能力提升项目国债资金</w:t>
      </w:r>
      <w:r>
        <w:rPr>
          <w:rFonts w:hint="eastAsia"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个</w:t>
      </w:r>
      <w:r>
        <w:rPr>
          <w:rFonts w:hint="default" w:ascii="Times New Roman" w:hAnsi="Times New Roman" w:eastAsia="仿宋_GB2312" w:cs="Times New Roman"/>
          <w:sz w:val="32"/>
          <w:szCs w:val="32"/>
          <w:lang w:eastAsia="zh-CN"/>
        </w:rPr>
        <w:t>重点项目开展重点绩效评价；对</w:t>
      </w:r>
      <w:r>
        <w:rPr>
          <w:rFonts w:hint="eastAsia" w:ascii="Times New Roman" w:hAnsi="Times New Roman" w:eastAsia="仿宋_GB2312"/>
          <w:sz w:val="32"/>
          <w:szCs w:val="32"/>
          <w:lang w:eastAsia="zh-CN"/>
        </w:rPr>
        <w:t>区综合行政执法局、区就业局、区机关事务管理服务中心、青云街道办事处</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个</w:t>
      </w:r>
      <w:r>
        <w:rPr>
          <w:rFonts w:hint="default" w:ascii="Times New Roman" w:hAnsi="Times New Roman" w:eastAsia="仿宋_GB2312" w:cs="Times New Roman"/>
          <w:sz w:val="32"/>
          <w:szCs w:val="32"/>
        </w:rPr>
        <w:t>部门整体绩效</w:t>
      </w:r>
      <w:r>
        <w:rPr>
          <w:rFonts w:hint="default" w:ascii="Times New Roman" w:hAnsi="Times New Roman" w:eastAsia="仿宋_GB2312" w:cs="Times New Roman"/>
          <w:sz w:val="32"/>
          <w:szCs w:val="32"/>
          <w:lang w:eastAsia="zh-CN"/>
        </w:rPr>
        <w:t>进行重点评价；</w:t>
      </w:r>
      <w:r>
        <w:rPr>
          <w:rFonts w:hint="eastAsia" w:ascii="Times New Roman" w:hAnsi="Times New Roman" w:eastAsia="仿宋_GB2312" w:cs="Times New Roman"/>
          <w:sz w:val="32"/>
          <w:szCs w:val="32"/>
          <w:lang w:eastAsia="zh-CN"/>
        </w:rPr>
        <w:t>对</w:t>
      </w:r>
      <w:r>
        <w:rPr>
          <w:rFonts w:hint="eastAsia" w:ascii="Times New Roman" w:hAnsi="Times New Roman" w:eastAsia="仿宋_GB2312"/>
          <w:sz w:val="32"/>
          <w:szCs w:val="32"/>
          <w:lang w:eastAsia="zh-CN"/>
        </w:rPr>
        <w:t>区自然资源局2024年第二批天保工程及省级森林生态效益补偿资金、区委社工部民生小实事项目经费、区市场监管局食品安全委员会经费、区教育体育局农村寄宿制学校寄宿学生家校往返乘坐交通车辆补助经费、区文化和旅游局基层公共文化服务经费、区社保局区财政对机关事业单位养老保险基金缺</w:t>
      </w:r>
      <w:r>
        <w:rPr>
          <w:rFonts w:hint="eastAsia" w:ascii="Times New Roman" w:hAnsi="Times New Roman" w:eastAsia="仿宋_GB2312"/>
          <w:color w:val="auto"/>
          <w:sz w:val="32"/>
          <w:szCs w:val="32"/>
          <w:lang w:eastAsia="zh-CN"/>
        </w:rPr>
        <w:t>口补助资金（统筹内）、区社保局职教幼教企业退休教师待遇补差专项资金、区残疾人联合会残疾儿童康复救助资金</w:t>
      </w:r>
      <w:r>
        <w:rPr>
          <w:rFonts w:hint="eastAsia" w:ascii="Times New Roman" w:hAnsi="Times New Roman" w:eastAsia="仿宋_GB2312"/>
          <w:color w:val="auto"/>
          <w:sz w:val="32"/>
          <w:szCs w:val="32"/>
          <w:lang w:val="en-US" w:eastAsia="zh-CN"/>
        </w:rPr>
        <w:t>8</w:t>
      </w:r>
      <w:r>
        <w:rPr>
          <w:rFonts w:hint="default" w:ascii="Times New Roman" w:hAnsi="Times New Roman" w:eastAsia="仿宋_GB2312" w:cs="Times New Roman"/>
          <w:color w:val="auto"/>
          <w:sz w:val="32"/>
          <w:szCs w:val="32"/>
        </w:rPr>
        <w:t>个</w:t>
      </w:r>
      <w:r>
        <w:rPr>
          <w:rFonts w:hint="default" w:ascii="Times New Roman" w:hAnsi="Times New Roman" w:eastAsia="仿宋_GB2312" w:cs="Times New Roman"/>
          <w:color w:val="auto"/>
          <w:sz w:val="32"/>
          <w:szCs w:val="32"/>
          <w:lang w:eastAsia="zh-CN"/>
        </w:rPr>
        <w:t>项目开展</w:t>
      </w:r>
      <w:r>
        <w:rPr>
          <w:rFonts w:hint="default"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eastAsia="zh-CN"/>
        </w:rPr>
        <w:t>度重点</w:t>
      </w:r>
      <w:r>
        <w:rPr>
          <w:rFonts w:hint="default" w:ascii="Times New Roman" w:hAnsi="Times New Roman" w:eastAsia="仿宋_GB2312" w:cs="Times New Roman"/>
          <w:color w:val="auto"/>
          <w:sz w:val="32"/>
          <w:szCs w:val="32"/>
        </w:rPr>
        <w:t>绩效跟踪</w:t>
      </w:r>
      <w:r>
        <w:rPr>
          <w:rFonts w:hint="default" w:ascii="Times New Roman" w:hAnsi="Times New Roman" w:eastAsia="仿宋_GB2312" w:cs="Times New Roman"/>
          <w:color w:val="auto"/>
          <w:sz w:val="32"/>
          <w:szCs w:val="32"/>
          <w:lang w:eastAsia="zh-CN"/>
        </w:rPr>
        <w:t>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auto"/>
          <w:sz w:val="32"/>
          <w:szCs w:val="32"/>
        </w:rPr>
        <w:t>区财政局高度重视</w:t>
      </w:r>
      <w:r>
        <w:rPr>
          <w:rFonts w:hint="default" w:ascii="Times New Roman" w:hAnsi="Times New Roman" w:eastAsia="仿宋_GB2312" w:cs="Times New Roman"/>
          <w:color w:val="auto"/>
          <w:sz w:val="32"/>
          <w:szCs w:val="32"/>
          <w:lang w:eastAsia="zh-CN"/>
        </w:rPr>
        <w:t>重点项目</w:t>
      </w:r>
      <w:r>
        <w:rPr>
          <w:rFonts w:hint="default" w:ascii="Times New Roman" w:hAnsi="Times New Roman" w:eastAsia="仿宋_GB2312" w:cs="Times New Roman"/>
          <w:color w:val="auto"/>
          <w:sz w:val="32"/>
          <w:szCs w:val="32"/>
        </w:rPr>
        <w:t>绩效评价</w:t>
      </w:r>
      <w:r>
        <w:rPr>
          <w:rFonts w:hint="default" w:ascii="Times New Roman" w:hAnsi="Times New Roman" w:eastAsia="仿宋_GB2312" w:cs="Times New Roman"/>
          <w:color w:val="auto"/>
          <w:sz w:val="32"/>
          <w:szCs w:val="32"/>
          <w:lang w:eastAsia="zh-CN"/>
        </w:rPr>
        <w:t>和跟踪</w:t>
      </w:r>
      <w:r>
        <w:rPr>
          <w:rFonts w:hint="default" w:ascii="Times New Roman" w:hAnsi="Times New Roman" w:eastAsia="仿宋_GB2312" w:cs="Times New Roman"/>
          <w:color w:val="auto"/>
          <w:sz w:val="32"/>
          <w:szCs w:val="32"/>
        </w:rPr>
        <w:t>工作</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聘请两家会计师事务参与重点绩效评价工作</w:t>
      </w:r>
      <w:r>
        <w:rPr>
          <w:rFonts w:hint="default" w:ascii="Times New Roman" w:hAnsi="Times New Roman" w:eastAsia="仿宋_GB2312" w:cs="Times New Roman"/>
          <w:sz w:val="32"/>
          <w:szCs w:val="32"/>
        </w:rPr>
        <w:t>，召开</w:t>
      </w:r>
      <w:r>
        <w:rPr>
          <w:rFonts w:hint="default" w:ascii="Times New Roman" w:hAnsi="Times New Roman" w:eastAsia="仿宋_GB2312" w:cs="Times New Roman"/>
          <w:sz w:val="32"/>
          <w:szCs w:val="32"/>
          <w:lang w:eastAsia="zh-CN"/>
        </w:rPr>
        <w:t>重点</w:t>
      </w:r>
      <w:r>
        <w:rPr>
          <w:rFonts w:hint="default" w:ascii="Times New Roman" w:hAnsi="Times New Roman" w:eastAsia="仿宋_GB2312" w:cs="Times New Roman"/>
          <w:sz w:val="32"/>
          <w:szCs w:val="32"/>
        </w:rPr>
        <w:t>绩效</w:t>
      </w:r>
      <w:r>
        <w:rPr>
          <w:rFonts w:hint="default" w:ascii="Times New Roman" w:hAnsi="Times New Roman" w:eastAsia="仿宋_GB2312" w:cs="Times New Roman"/>
          <w:sz w:val="32"/>
          <w:szCs w:val="32"/>
          <w:lang w:eastAsia="zh-CN"/>
        </w:rPr>
        <w:t>评价工作动员会并</w:t>
      </w:r>
      <w:r>
        <w:rPr>
          <w:rFonts w:hint="default" w:ascii="Times New Roman" w:hAnsi="Times New Roman" w:eastAsia="仿宋_GB2312" w:cs="Times New Roman"/>
          <w:sz w:val="32"/>
          <w:szCs w:val="32"/>
        </w:rPr>
        <w:t>组织事务所评价人员</w:t>
      </w:r>
      <w:r>
        <w:rPr>
          <w:rFonts w:hint="default" w:ascii="Times New Roman" w:hAnsi="Times New Roman" w:eastAsia="仿宋_GB2312" w:cs="Times New Roman"/>
          <w:sz w:val="32"/>
          <w:szCs w:val="32"/>
          <w:lang w:eastAsia="zh-CN"/>
        </w:rPr>
        <w:t>、财政局资金管理科室专管员、</w:t>
      </w:r>
      <w:r>
        <w:rPr>
          <w:rFonts w:hint="default" w:ascii="Times New Roman" w:hAnsi="Times New Roman" w:eastAsia="仿宋_GB2312" w:cs="Times New Roman"/>
          <w:sz w:val="32"/>
          <w:szCs w:val="32"/>
        </w:rPr>
        <w:t>项目单位负责人等</w:t>
      </w:r>
      <w:r>
        <w:rPr>
          <w:rFonts w:hint="default" w:ascii="Times New Roman" w:hAnsi="Times New Roman" w:eastAsia="仿宋_GB2312" w:cs="Times New Roman"/>
          <w:sz w:val="32"/>
          <w:szCs w:val="32"/>
          <w:lang w:eastAsia="zh-CN"/>
        </w:rPr>
        <w:t>人员开展绩效管理专题培训</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对开展重点项目绩效评价及跟踪工作</w:t>
      </w:r>
      <w:r>
        <w:rPr>
          <w:rFonts w:hint="default" w:ascii="Times New Roman" w:hAnsi="Times New Roman" w:eastAsia="仿宋_GB2312" w:cs="Times New Roman"/>
          <w:sz w:val="32"/>
          <w:szCs w:val="32"/>
        </w:rPr>
        <w:t>做出安排，对绩效评价报告提出质量与时限要求。</w:t>
      </w:r>
      <w:r>
        <w:rPr>
          <w:rFonts w:hint="default" w:ascii="Times New Roman" w:hAnsi="Times New Roman" w:eastAsia="仿宋_GB2312" w:cs="Times New Roman"/>
          <w:sz w:val="32"/>
          <w:szCs w:val="32"/>
          <w:lang w:eastAsia="zh-CN"/>
        </w:rPr>
        <w:t>将重点项目绩效评价结果与预算安排和政策调整挂钩，把审核和评价结果作为预算安排的重要参考依据，按照奖优罚劣的原则，对绩效好的政策和项目原则上优先保障，对绩效一般的政策和项目要督促改进，对低效无效资金削减预算甚至不安排预算，进一步提高财政资金使用效益。</w:t>
      </w:r>
    </w:p>
    <w:p>
      <w:pPr>
        <w:spacing w:line="600" w:lineRule="exact"/>
        <w:ind w:firstLine="640" w:firstLineChars="200"/>
        <w:rPr>
          <w:rFonts w:hint="default" w:ascii="Times New Roman" w:hAnsi="Times New Roman" w:eastAsia="仿宋_GB2312"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CF4"/>
    <w:rsid w:val="001F245C"/>
    <w:rsid w:val="00253390"/>
    <w:rsid w:val="00574CF4"/>
    <w:rsid w:val="00591155"/>
    <w:rsid w:val="006A5278"/>
    <w:rsid w:val="008157F5"/>
    <w:rsid w:val="008E2A0E"/>
    <w:rsid w:val="00A34508"/>
    <w:rsid w:val="00BD0107"/>
    <w:rsid w:val="013F7009"/>
    <w:rsid w:val="014930E1"/>
    <w:rsid w:val="04197C2D"/>
    <w:rsid w:val="10126FF5"/>
    <w:rsid w:val="1095511B"/>
    <w:rsid w:val="117209AA"/>
    <w:rsid w:val="174A4B24"/>
    <w:rsid w:val="188F227A"/>
    <w:rsid w:val="1CAE7549"/>
    <w:rsid w:val="1CE50A7A"/>
    <w:rsid w:val="203B07DE"/>
    <w:rsid w:val="20DB6EA9"/>
    <w:rsid w:val="266B4C71"/>
    <w:rsid w:val="28824772"/>
    <w:rsid w:val="29DA0EF3"/>
    <w:rsid w:val="2A6946A5"/>
    <w:rsid w:val="2EB770C5"/>
    <w:rsid w:val="2EFE6FCB"/>
    <w:rsid w:val="2F953B19"/>
    <w:rsid w:val="313B1D24"/>
    <w:rsid w:val="358509F0"/>
    <w:rsid w:val="37051546"/>
    <w:rsid w:val="37A51DAD"/>
    <w:rsid w:val="3DE107CB"/>
    <w:rsid w:val="3F5205BD"/>
    <w:rsid w:val="43894F0B"/>
    <w:rsid w:val="438C7EBA"/>
    <w:rsid w:val="474A6CC9"/>
    <w:rsid w:val="4DDC0A1A"/>
    <w:rsid w:val="580313CF"/>
    <w:rsid w:val="58A75B4C"/>
    <w:rsid w:val="5B410DBD"/>
    <w:rsid w:val="614042FA"/>
    <w:rsid w:val="65FD7499"/>
    <w:rsid w:val="73632B9B"/>
    <w:rsid w:val="7CA3219D"/>
    <w:rsid w:val="7DF851BF"/>
    <w:rsid w:val="7ED54347"/>
    <w:rsid w:val="7FED41E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2C108-1078-4CAF-82D2-D9AF2DBBD03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129</Words>
  <Characters>741</Characters>
  <Lines>6</Lines>
  <Paragraphs>1</Paragraphs>
  <TotalTime>16</TotalTime>
  <ScaleCrop>false</ScaleCrop>
  <LinksUpToDate>false</LinksUpToDate>
  <CharactersWithSpaces>869</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2021-08-11T06:07:00Z</dcterms:created>
  <dc:creator>HOP</dc:creator>
  <cp:lastModifiedBy>肖勰</cp:lastModifiedBy>
  <dcterms:modified xsi:type="dcterms:W3CDTF">2026-09-18T07:51:55Z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27B303EA7AEF447081C93FA04E8B3781</vt:lpwstr>
  </property>
</Properties>
</file>